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66D5" w14:textId="77777777" w:rsidR="00AA7633" w:rsidRPr="00F419D9" w:rsidRDefault="00AA7633" w:rsidP="00AA7633">
      <w:r>
        <w:rPr>
          <w:b/>
          <w:bCs/>
        </w:rPr>
        <w:t xml:space="preserve">SUBJECT LINE: </w:t>
      </w:r>
      <w:r w:rsidRPr="00351B07">
        <w:t xml:space="preserve">Cash balance </w:t>
      </w:r>
      <w:r>
        <w:t>–</w:t>
      </w:r>
      <w:r>
        <w:rPr>
          <w:b/>
          <w:bCs/>
        </w:rPr>
        <w:t xml:space="preserve"> </w:t>
      </w:r>
      <w:r>
        <w:t>How a Merrill advisor became a business owner’s sole advisor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79594F31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79594F31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79594F31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20BDD098" w14:textId="57D8B273" w:rsidR="006B20BB" w:rsidRDefault="00AA7633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AA7633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I’m sharing an example of how one of your Merrill colleagues used cash balance plans to position themself as the primary advisor for a business owner client.</w:t>
            </w:r>
          </w:p>
          <w:p w14:paraId="7B55BD6D" w14:textId="77777777" w:rsidR="00AA7633" w:rsidRDefault="00AA7633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6407B896" w14:textId="18DE5CDA" w:rsidR="00AA7633" w:rsidRPr="00AA7633" w:rsidRDefault="79594F31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9594F31">
              <w:rPr>
                <w:rFonts w:ascii="Arial" w:hAnsi="Arial" w:cs="Arial"/>
                <w:color w:val="000000" w:themeColor="text1"/>
                <w:sz w:val="28"/>
                <w:szCs w:val="28"/>
              </w:rPr>
              <w:t>This</w:t>
            </w:r>
            <w:r w:rsidRPr="79594F31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hyperlink r:id="rId9" w:history="1">
              <w:r w:rsidRPr="000811F0">
                <w:rPr>
                  <w:rStyle w:val="Hyperlink"/>
                  <w:rFonts w:ascii="Arial" w:hAnsi="Arial" w:cs="Arial"/>
                  <w:sz w:val="28"/>
                  <w:szCs w:val="28"/>
                </w:rPr>
                <w:t>case study</w:t>
              </w:r>
            </w:hyperlink>
            <w:r w:rsidRPr="79594F31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79594F3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tells the story of how a Merrill advisor landed one of his best clients: </w:t>
            </w:r>
            <w:r w:rsidR="00AA7633">
              <w:br/>
            </w:r>
          </w:p>
          <w:p w14:paraId="17415099" w14:textId="77777777" w:rsidR="00AA7633" w:rsidRPr="00AA7633" w:rsidRDefault="00AA7633" w:rsidP="00AA7633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The owner of a successful restaurant chain wasn’t getting impactful tax strategies from his advisors</w:t>
            </w:r>
          </w:p>
          <w:p w14:paraId="3FBDCBF5" w14:textId="77777777" w:rsidR="00AA7633" w:rsidRPr="00AA7633" w:rsidRDefault="00AA7633" w:rsidP="00AA7633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The Merrill advisor recommended the owner start a cash balance plan, which resulted in multi-million-dollar balances for the owner and his spouse</w:t>
            </w:r>
          </w:p>
          <w:p w14:paraId="6F464FB1" w14:textId="77777777" w:rsidR="00AA7633" w:rsidRPr="00AA7633" w:rsidRDefault="00AA7633" w:rsidP="00AA7633">
            <w:pPr>
              <w:pStyle w:val="ListParagraph"/>
              <w:numPr>
                <w:ilvl w:val="0"/>
                <w:numId w:val="10"/>
              </w:num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Through relationship building, the Merrill advisor became a trusted partner, and the owner transitioned his business, rollover, and family assets to the Merrill advisor</w:t>
            </w:r>
          </w:p>
          <w:p w14:paraId="776C2365" w14:textId="77777777" w:rsidR="00AA7633" w:rsidRPr="00AA7633" w:rsidRDefault="00AA7633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A96E1B1" w14:textId="77777777" w:rsidR="00AA7633" w:rsidRPr="00AA7633" w:rsidRDefault="00AA7633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I’d be happy to walk you through an illustration about how cash balance plans can reduce tax bills and increase retirement savings opportunities for your clients while increasing in-flows for your practice. </w:t>
            </w:r>
          </w:p>
          <w:p w14:paraId="595CEA7D" w14:textId="77777777" w:rsidR="00AA7633" w:rsidRPr="00AA7633" w:rsidRDefault="00AA7633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C9C972C" w14:textId="0AFB3B74" w:rsidR="00AA7633" w:rsidRPr="00AA7633" w:rsidRDefault="79594F31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9594F3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You can also learn more in the </w:t>
            </w:r>
            <w:hyperlink r:id="rId10">
              <w:r w:rsidRPr="000811F0">
                <w:rPr>
                  <w:rStyle w:val="Hyperlink"/>
                  <w:rFonts w:ascii="Arial" w:hAnsi="Arial" w:cs="Arial"/>
                  <w:sz w:val="28"/>
                  <w:szCs w:val="28"/>
                  <w:highlight w:val="yellow"/>
                </w:rPr>
                <w:t>Advisor Playbook</w:t>
              </w:r>
            </w:hyperlink>
            <w:r w:rsidRPr="79594F3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on </w:t>
            </w:r>
            <w:r w:rsidRPr="000811F0">
              <w:rPr>
                <w:rFonts w:ascii="Arial" w:hAnsi="Arial" w:cs="Arial"/>
                <w:sz w:val="28"/>
                <w:szCs w:val="28"/>
              </w:rPr>
              <w:t>Merrill’s RCMA Investment Only Re-source Central advisor site</w:t>
            </w:r>
            <w:r w:rsidRPr="79594F31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7E60640C" w14:textId="77777777" w:rsidR="00AA7633" w:rsidRPr="00AA7633" w:rsidRDefault="00AA7633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2EB243B" w14:textId="77777777" w:rsidR="00AA7633" w:rsidRPr="00AA7633" w:rsidRDefault="00AA7633" w:rsidP="00AA7633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A7633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5D91DB5B" w:rsidR="009100D5" w:rsidRPr="00A34511" w:rsidRDefault="00A34511" w:rsidP="006B20BB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1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79594F31">
        <w:trPr>
          <w:trHeight w:val="3843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7EE0A773" w14:textId="29716C9B" w:rsidR="00815312" w:rsidRPr="00292376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©2024, Ascensus LLC. All rights reserved.</w:t>
            </w:r>
          </w:p>
          <w:p w14:paraId="0B84DBD2" w14:textId="77777777" w:rsidR="00815312" w:rsidRPr="00292376" w:rsidRDefault="00815312" w:rsidP="0044581C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to:</w:t>
            </w:r>
            <w:r w:rsidR="0049561F"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 xml:space="preserve"> </w:t>
            </w:r>
            <w:r w:rsidR="0049561F"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begin"/>
            </w:r>
            <w:r w:rsidR="0049561F"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instrText xml:space="preserve"> MERGEFIELD  EmailAddr  \* MERGEFORMAT </w:instrText>
            </w:r>
            <w:r w:rsidR="0049561F"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separate"/>
            </w:r>
            <w:r w:rsidR="0049561F" w:rsidRPr="00292376">
              <w:rPr>
                <w:rFonts w:ascii="Arial" w:hAnsi="Arial" w:cs="Arial"/>
                <w:noProof/>
                <w:color w:val="D9D9D9" w:themeColor="background1" w:themeShade="D9"/>
                <w:sz w:val="18"/>
                <w:szCs w:val="18"/>
              </w:rPr>
              <w:t>«EmailAddr»</w:t>
            </w:r>
            <w:r w:rsidR="0049561F"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fldChar w:fldCharType="end"/>
            </w:r>
          </w:p>
          <w:p w14:paraId="02F1BBAB" w14:textId="77777777" w:rsidR="00B12B9A" w:rsidRPr="00292376" w:rsidRDefault="00B12B9A" w:rsidP="0044581C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</w:p>
          <w:p w14:paraId="0EB94154" w14:textId="77777777" w:rsidR="00815312" w:rsidRPr="00292376" w:rsidRDefault="00815312" w:rsidP="0044581C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This email was sent by: Ascensus</w:t>
            </w:r>
          </w:p>
          <w:p w14:paraId="740BDB74" w14:textId="77777777" w:rsidR="00815312" w:rsidRPr="00292376" w:rsidRDefault="00815312" w:rsidP="0044581C">
            <w:pPr>
              <w:spacing w:after="0" w:line="240" w:lineRule="auto"/>
              <w:ind w:left="346" w:right="346"/>
              <w:contextualSpacing/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</w:pPr>
            <w:r w:rsidRPr="00292376">
              <w:rPr>
                <w:rFonts w:ascii="Arial" w:hAnsi="Arial" w:cs="Arial"/>
                <w:color w:val="D9D9D9" w:themeColor="background1" w:themeShade="D9"/>
                <w:sz w:val="18"/>
                <w:szCs w:val="18"/>
              </w:rPr>
              <w:t>200 Dryden Road, Dresher, PA 19025 United States</w:t>
            </w:r>
          </w:p>
          <w:p w14:paraId="05EEDADE" w14:textId="77777777" w:rsidR="00815312" w:rsidRPr="001816E2" w:rsidRDefault="00815312" w:rsidP="0044581C">
            <w:pPr>
              <w:spacing w:after="0" w:line="240" w:lineRule="auto"/>
              <w:ind w:left="360" w:right="262"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0C0B" w14:textId="77777777" w:rsidR="00D36665" w:rsidRDefault="00D36665" w:rsidP="00D07D8F">
      <w:pPr>
        <w:spacing w:after="0" w:line="240" w:lineRule="auto"/>
      </w:pPr>
      <w:r>
        <w:separator/>
      </w:r>
    </w:p>
  </w:endnote>
  <w:endnote w:type="continuationSeparator" w:id="0">
    <w:p w14:paraId="72860484" w14:textId="77777777" w:rsidR="00D36665" w:rsidRDefault="00D36665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634D" w14:textId="77777777" w:rsidR="00D36665" w:rsidRDefault="00D36665" w:rsidP="00D07D8F">
      <w:pPr>
        <w:spacing w:after="0" w:line="240" w:lineRule="auto"/>
      </w:pPr>
      <w:r>
        <w:separator/>
      </w:r>
    </w:p>
  </w:footnote>
  <w:footnote w:type="continuationSeparator" w:id="0">
    <w:p w14:paraId="02036477" w14:textId="77777777" w:rsidR="00D36665" w:rsidRDefault="00D36665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CA7"/>
    <w:multiLevelType w:val="hybridMultilevel"/>
    <w:tmpl w:val="0542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10AF"/>
    <w:multiLevelType w:val="hybridMultilevel"/>
    <w:tmpl w:val="568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1"/>
  </w:num>
  <w:num w:numId="2" w16cid:durableId="1362782284">
    <w:abstractNumId w:val="8"/>
  </w:num>
  <w:num w:numId="3" w16cid:durableId="1695837537">
    <w:abstractNumId w:val="7"/>
  </w:num>
  <w:num w:numId="4" w16cid:durableId="200092275">
    <w:abstractNumId w:val="5"/>
  </w:num>
  <w:num w:numId="5" w16cid:durableId="138498634">
    <w:abstractNumId w:val="4"/>
  </w:num>
  <w:num w:numId="6" w16cid:durableId="1565409866">
    <w:abstractNumId w:val="6"/>
  </w:num>
  <w:num w:numId="7" w16cid:durableId="355885426">
    <w:abstractNumId w:val="3"/>
  </w:num>
  <w:num w:numId="8" w16cid:durableId="1741319241">
    <w:abstractNumId w:val="9"/>
  </w:num>
  <w:num w:numId="9" w16cid:durableId="768543264">
    <w:abstractNumId w:val="2"/>
  </w:num>
  <w:num w:numId="10" w16cid:durableId="88213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811F0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356B4A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6817E4"/>
    <w:rsid w:val="006B20BB"/>
    <w:rsid w:val="0071636D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81BEF"/>
    <w:rsid w:val="00A13047"/>
    <w:rsid w:val="00A34511"/>
    <w:rsid w:val="00AA7633"/>
    <w:rsid w:val="00AE7B88"/>
    <w:rsid w:val="00AF2946"/>
    <w:rsid w:val="00B12B9A"/>
    <w:rsid w:val="00B35425"/>
    <w:rsid w:val="00B864A0"/>
    <w:rsid w:val="00BA281C"/>
    <w:rsid w:val="00BD65CB"/>
    <w:rsid w:val="00CD7A0B"/>
    <w:rsid w:val="00CE19B0"/>
    <w:rsid w:val="00D07D8F"/>
    <w:rsid w:val="00D36665"/>
    <w:rsid w:val="00E417D4"/>
    <w:rsid w:val="00E44367"/>
    <w:rsid w:val="00EF57A8"/>
    <w:rsid w:val="00F35FAE"/>
    <w:rsid w:val="00F7102E"/>
    <w:rsid w:val="00FF0E54"/>
    <w:rsid w:val="795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l.us.m.mimecastprotect.com/s/-DryCL9RvPcKvrO0fqhOTyV9Yg?domain=resourcecentral.bankofameri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ml-cb/Merrill-In-A-Box_Advisor-Case-Study-2_1-page.pdf?utm_campaign=merrillinabox&amp;utm_source=pdf&amp;utm_medium=email&amp;utm_term=casestudy2&amp;utm_content=advis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4</cp:revision>
  <dcterms:created xsi:type="dcterms:W3CDTF">2025-02-11T04:37:00Z</dcterms:created>
  <dcterms:modified xsi:type="dcterms:W3CDTF">2025-02-25T22:06:00Z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-1348835046</vt:i4>
  </property>
  <property fmtid="{D5CDD505-2E9C-101B-9397-08002B2CF9AE}" pid="3" name="_NewReviewCycle">
    <vt:lpwstr/>
  </property>
  <property fmtid="{D5CDD505-2E9C-101B-9397-08002B2CF9AE}" pid="4" name="_EmailSubject">
    <vt:lpwstr> WBS Email 2-1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365440633</vt:i4>
  </property>
</Properties>
</file>