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F419D9" w:rsidR="00AA7633" w:rsidP="00AA7633" w:rsidRDefault="00AA7633" w14:paraId="615D66D5" w14:textId="77777777">
      <w:r>
        <w:rPr>
          <w:b/>
          <w:bCs/>
        </w:rPr>
        <w:t xml:space="preserve">SUBJECT LINE: </w:t>
      </w:r>
      <w:r w:rsidRPr="00351B07">
        <w:t xml:space="preserve">Cash balance </w:t>
      </w:r>
      <w:r>
        <w:t>–</w:t>
      </w:r>
      <w:r>
        <w:rPr>
          <w:b/>
          <w:bCs/>
        </w:rPr>
        <w:t xml:space="preserve"> </w:t>
      </w:r>
      <w:r>
        <w:t>How a Merrill advisor became a business owner’s sole advisor</w:t>
      </w:r>
    </w:p>
    <w:p w:rsidR="00D07D8F" w:rsidRDefault="00D07D8F" w14:paraId="768821FA" w14:textId="77777777"/>
    <w:tbl>
      <w:tblPr>
        <w:tblW w:w="9352" w:type="dxa"/>
        <w:jc w:val="center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2"/>
      </w:tblGrid>
      <w:tr w:rsidRPr="008A460F" w:rsidR="00815312" w:rsidTr="79594F31" w14:paraId="70AF5EB8" w14:textId="77777777">
        <w:trPr>
          <w:trHeight w:val="819"/>
          <w:jc w:val="center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F7102E" w:rsidR="00815312" w:rsidP="00A34511" w:rsidRDefault="006817E4" w14:paraId="6CEA3991" w14:textId="0B93679F">
            <w:pPr>
              <w:tabs>
                <w:tab w:val="left" w:pos="3122"/>
                <w:tab w:val="left" w:pos="3885"/>
                <w:tab w:val="center" w:pos="4664"/>
                <w:tab w:val="right" w:pos="9167"/>
              </w:tabs>
              <w:spacing w:before="240" w:line="240" w:lineRule="auto"/>
              <w:ind w:right="170"/>
              <w:jc w:val="right"/>
              <w:rPr>
                <w:rStyle w:val="Hyperlink"/>
                <w:u w:val="none"/>
              </w:rPr>
            </w:pPr>
            <w:r w:rsidRPr="00F7102E">
              <w:rPr>
                <w:rStyle w:val="Hyperlink"/>
                <w:noProof/>
                <w:u w:val="none"/>
              </w:rPr>
              <w:tab/>
            </w:r>
            <w:r w:rsidRPr="00F7102E">
              <w:rPr>
                <w:rStyle w:val="Hyperlink"/>
                <w:noProof/>
                <w:u w:val="none"/>
              </w:rPr>
              <w:tab/>
            </w:r>
            <w:r w:rsidRPr="00F7102E">
              <w:rPr>
                <w:rStyle w:val="Hyperlink"/>
                <w:noProof/>
                <w:u w:val="none"/>
              </w:rPr>
              <w:tab/>
            </w:r>
            <w:r w:rsidRPr="00F7102E">
              <w:rPr>
                <w:rStyle w:val="Hyperlink"/>
                <w:noProof/>
                <w:u w:val="none"/>
              </w:rPr>
              <w:tab/>
            </w:r>
            <w:r w:rsidRPr="00F7102E" w:rsidR="00A34511">
              <w:rPr>
                <w:rFonts w:ascii="Arial" w:hAnsi="Arial" w:cs="Arial"/>
                <w:noProof/>
              </w:rPr>
              <w:drawing>
                <wp:inline distT="0" distB="0" distL="0" distR="0" wp14:anchorId="2F320EB9" wp14:editId="047923CA">
                  <wp:extent cx="1970249" cy="358775"/>
                  <wp:effectExtent l="0" t="0" r="0" b="0"/>
                  <wp:docPr id="1559083418" name="Picture 1559083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083418" name="Picture 155908341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495" cy="36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8A460F" w:rsidR="00AE7B88" w:rsidTr="79594F31" w14:paraId="78B87ACD" w14:textId="77777777">
        <w:trPr>
          <w:trHeight w:val="819"/>
          <w:jc w:val="center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F7102E" w:rsidR="00AE7B88" w:rsidP="00A34511" w:rsidRDefault="00AE7B88" w14:paraId="1FA7857B" w14:textId="3FABD4FE">
            <w:pPr>
              <w:tabs>
                <w:tab w:val="left" w:pos="3122"/>
                <w:tab w:val="left" w:pos="3885"/>
                <w:tab w:val="center" w:pos="4664"/>
                <w:tab w:val="right" w:pos="9167"/>
              </w:tabs>
              <w:spacing w:before="240" w:line="240" w:lineRule="auto"/>
              <w:ind w:right="170"/>
              <w:jc w:val="right"/>
              <w:rPr>
                <w:rStyle w:val="Hyperlink"/>
                <w:noProof/>
                <w:u w:val="none"/>
              </w:rPr>
            </w:pPr>
            <w:r>
              <w:rPr>
                <w:noProof/>
                <w:color w:val="2D65B4"/>
              </w:rPr>
              <w:drawing>
                <wp:inline distT="0" distB="0" distL="0" distR="0" wp14:anchorId="3E16EA11" wp14:editId="568B4CD9">
                  <wp:extent cx="5928995" cy="533609"/>
                  <wp:effectExtent l="0" t="0" r="1905" b="0"/>
                  <wp:docPr id="13620253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02533" name="Picture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8995" cy="533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1816E2" w:rsidR="00815312" w:rsidTr="79594F31" w14:paraId="6B1D58B7" w14:textId="77777777">
        <w:trPr>
          <w:trHeight w:val="706"/>
          <w:jc w:val="center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tcMar>
              <w:top w:w="360" w:type="dxa"/>
              <w:left w:w="360" w:type="dxa"/>
              <w:bottom w:w="504" w:type="dxa"/>
              <w:right w:w="360" w:type="dxa"/>
            </w:tcMar>
          </w:tcPr>
          <w:p w:rsidR="006B20BB" w:rsidP="00981BEF" w:rsidRDefault="00AA7633" w14:paraId="20BDD098" w14:textId="57D8B273">
            <w:pPr>
              <w:spacing w:after="0"/>
              <w:ind w:right="256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AA7633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I’m sharing an example of how one of your Merrill colleagues used cash balance plans to position themself as the primary advisor for a business owner client.</w:t>
            </w:r>
          </w:p>
          <w:p w:rsidR="00AA7633" w:rsidP="00981BEF" w:rsidRDefault="00AA7633" w14:paraId="7B55BD6D" w14:textId="77777777">
            <w:pPr>
              <w:spacing w:after="0"/>
              <w:ind w:right="256"/>
              <w:rPr>
                <w:rFonts w:ascii="Arial" w:hAnsi="Arial" w:cs="Arial"/>
                <w:color w:val="404040"/>
                <w:sz w:val="24"/>
                <w:szCs w:val="24"/>
              </w:rPr>
            </w:pPr>
          </w:p>
          <w:p w:rsidR="0071636D" w:rsidP="0071636D" w:rsidRDefault="0071636D" w14:paraId="204B22B8" w14:textId="7ADCFE76">
            <w:pPr>
              <w:pBdr>
                <w:top w:val="single" w:color="808080" w:themeColor="background1" w:themeShade="80" w:sz="4" w:space="1"/>
              </w:pBd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Pr="00AA7633" w:rsidR="00AA7633" w:rsidP="00AA7633" w:rsidRDefault="00AA7633" w14:paraId="6407B896" w14:textId="0F725847" w14:noSpellErr="1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79594F31" w:rsidR="79594F31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This</w:t>
            </w:r>
            <w:r w:rsidRPr="79594F31" w:rsidR="79594F31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79594F31" w:rsidR="79594F31">
              <w:rPr>
                <w:rFonts w:ascii="Arial" w:hAnsi="Arial" w:cs="Arial"/>
                <w:color w:val="FF0000"/>
                <w:sz w:val="28"/>
                <w:szCs w:val="28"/>
                <w:u w:val="single"/>
              </w:rPr>
              <w:t>case study</w:t>
            </w:r>
            <w:r w:rsidRPr="79594F31" w:rsidR="79594F31">
              <w:rPr>
                <w:rFonts w:ascii="Arial" w:hAnsi="Arial" w:cs="Arial"/>
                <w:color w:val="0070C0"/>
                <w:sz w:val="28"/>
                <w:szCs w:val="28"/>
              </w:rPr>
              <w:t xml:space="preserve"> </w:t>
            </w:r>
            <w:r w:rsidRPr="79594F31" w:rsidR="79594F31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 xml:space="preserve">tells the story of how a Merrill advisor landed one of his best clients: </w:t>
            </w:r>
            <w:r>
              <w:br/>
            </w:r>
          </w:p>
          <w:p w:rsidRPr="00AA7633" w:rsidR="00AA7633" w:rsidP="00AA7633" w:rsidRDefault="00AA7633" w14:paraId="17415099" w14:textId="77777777">
            <w:pPr>
              <w:pStyle w:val="ListParagraph"/>
              <w:numPr>
                <w:ilvl w:val="0"/>
                <w:numId w:val="10"/>
              </w:num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AA7633">
              <w:rPr>
                <w:rFonts w:ascii="Arial" w:hAnsi="Arial" w:cs="Arial"/>
                <w:color w:val="000000" w:themeColor="text1"/>
                <w:sz w:val="28"/>
                <w:szCs w:val="28"/>
              </w:rPr>
              <w:t>The owner of a successful restaurant chain wasn’t getting impactful tax strategies from his advisors</w:t>
            </w:r>
          </w:p>
          <w:p w:rsidRPr="00AA7633" w:rsidR="00AA7633" w:rsidP="00AA7633" w:rsidRDefault="00AA7633" w14:paraId="3FBDCBF5" w14:textId="77777777">
            <w:pPr>
              <w:pStyle w:val="ListParagraph"/>
              <w:numPr>
                <w:ilvl w:val="0"/>
                <w:numId w:val="10"/>
              </w:num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AA7633">
              <w:rPr>
                <w:rFonts w:ascii="Arial" w:hAnsi="Arial" w:cs="Arial"/>
                <w:color w:val="000000" w:themeColor="text1"/>
                <w:sz w:val="28"/>
                <w:szCs w:val="28"/>
              </w:rPr>
              <w:t>The Merrill advisor recommended the owner start a cash balance plan, which resulted in multi-million-dollar balances for the owner and his spouse</w:t>
            </w:r>
          </w:p>
          <w:p w:rsidRPr="00AA7633" w:rsidR="00AA7633" w:rsidP="00AA7633" w:rsidRDefault="00AA7633" w14:paraId="6F464FB1" w14:textId="77777777">
            <w:pPr>
              <w:pStyle w:val="ListParagraph"/>
              <w:numPr>
                <w:ilvl w:val="0"/>
                <w:numId w:val="10"/>
              </w:num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AA7633">
              <w:rPr>
                <w:rFonts w:ascii="Arial" w:hAnsi="Arial" w:cs="Arial"/>
                <w:color w:val="000000" w:themeColor="text1"/>
                <w:sz w:val="28"/>
                <w:szCs w:val="28"/>
              </w:rPr>
              <w:t>Through relationship building, the Merrill advisor became a trusted partner, and the owner transitioned his business, rollover, and family assets to the Merrill advisor</w:t>
            </w:r>
          </w:p>
          <w:p w:rsidRPr="00AA7633" w:rsidR="00AA7633" w:rsidP="00AA7633" w:rsidRDefault="00AA7633" w14:paraId="776C2365" w14:textId="77777777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Pr="00AA7633" w:rsidR="00AA7633" w:rsidP="00AA7633" w:rsidRDefault="00AA7633" w14:paraId="0A96E1B1" w14:textId="77777777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AA763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I’d be happy to walk you through an illustration about how cash balance plans can reduce tax bills and increase retirement savings opportunities for your clients while increasing in-flows for your practice. </w:t>
            </w:r>
          </w:p>
          <w:p w:rsidRPr="00AA7633" w:rsidR="00AA7633" w:rsidP="00AA7633" w:rsidRDefault="00AA7633" w14:paraId="595CEA7D" w14:textId="77777777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Pr="00AA7633" w:rsidR="00AA7633" w:rsidP="00AA7633" w:rsidRDefault="00AA7633" w14:paraId="5C9C972C" w14:textId="6F702AF2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79594F31" w:rsidR="79594F31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 xml:space="preserve">You can also learn more in the </w:t>
            </w:r>
            <w:hyperlink r:id="R6aa62c3599c44b13">
              <w:r w:rsidRPr="79594F31" w:rsidR="79594F31">
                <w:rPr>
                  <w:rStyle w:val="Hyperlink"/>
                  <w:rFonts w:ascii="Arial" w:hAnsi="Arial" w:cs="Arial"/>
                  <w:sz w:val="28"/>
                  <w:szCs w:val="28"/>
                </w:rPr>
                <w:t>Advisor Playbook</w:t>
              </w:r>
            </w:hyperlink>
            <w:r w:rsidRPr="79594F31" w:rsidR="79594F31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 xml:space="preserve"> on </w:t>
            </w:r>
            <w:hyperlink r:id="Rc9d07c9843814b9e">
              <w:r w:rsidRPr="79594F31" w:rsidR="79594F31">
                <w:rPr>
                  <w:rStyle w:val="Hyperlink"/>
                  <w:rFonts w:ascii="Arial" w:hAnsi="Arial" w:cs="Arial"/>
                  <w:sz w:val="28"/>
                  <w:szCs w:val="28"/>
                </w:rPr>
                <w:t>Merrill’s RCMA Investment Only Re-source Central advisor site</w:t>
              </w:r>
            </w:hyperlink>
            <w:r w:rsidRPr="79594F31" w:rsidR="79594F31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.</w:t>
            </w:r>
          </w:p>
          <w:p w:rsidRPr="00AA7633" w:rsidR="00AA7633" w:rsidP="00AA7633" w:rsidRDefault="00AA7633" w14:paraId="7E60640C" w14:textId="77777777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Pr="00AA7633" w:rsidR="00AA7633" w:rsidP="00AA7633" w:rsidRDefault="00AA7633" w14:paraId="52EB243B" w14:textId="77777777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AA7633">
              <w:rPr>
                <w:rFonts w:ascii="Arial" w:hAnsi="Arial" w:cs="Arial"/>
                <w:color w:val="000000" w:themeColor="text1"/>
                <w:sz w:val="28"/>
                <w:szCs w:val="28"/>
              </w:rPr>
              <w:t>Thanks,</w:t>
            </w:r>
          </w:p>
          <w:p w:rsidRPr="00A34511" w:rsidR="009100D5" w:rsidP="006B20BB" w:rsidRDefault="00A34511" w14:paraId="26E40FE7" w14:textId="5D91DB5B">
            <w:pPr>
              <w:spacing w:after="0"/>
              <w:ind w:right="259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A34511">
              <w:rPr>
                <w:rFonts w:ascii="Arial" w:hAnsi="Arial" w:cs="Arial"/>
                <w:b/>
                <w:bCs/>
                <w:sz w:val="28"/>
                <w:szCs w:val="28"/>
              </w:rPr>
              <w:t>John Doe</w:t>
            </w:r>
            <w:r w:rsidRPr="00A34511">
              <w:rPr>
                <w:rFonts w:ascii="Arial" w:hAnsi="Arial" w:cs="Arial"/>
                <w:sz w:val="28"/>
                <w:szCs w:val="28"/>
              </w:rPr>
              <w:br/>
            </w:r>
            <w:hyperlink w:tgtFrame="_blank" w:history="1" r:id="rId9">
              <w:r w:rsidRPr="00A34511">
                <w:rPr>
                  <w:rStyle w:val="Hyperlink"/>
                  <w:rFonts w:ascii="Arial" w:hAnsi="Arial" w:cs="Arial"/>
                  <w:sz w:val="28"/>
                  <w:szCs w:val="28"/>
                </w:rPr>
                <w:t>JohnDoe@futureplan.com</w:t>
              </w:r>
            </w:hyperlink>
            <w:r w:rsidRPr="00A34511">
              <w:rPr>
                <w:rFonts w:ascii="Arial" w:hAnsi="Arial" w:cs="Arial"/>
                <w:sz w:val="28"/>
                <w:szCs w:val="28"/>
              </w:rPr>
              <w:br/>
            </w:r>
            <w:r w:rsidRPr="00A34511">
              <w:rPr>
                <w:rFonts w:ascii="Arial" w:hAnsi="Arial" w:cs="Arial"/>
                <w:sz w:val="28"/>
                <w:szCs w:val="28"/>
              </w:rPr>
              <w:t>718-111-1111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</w:tblGrid>
            <w:tr w:rsidR="0071636D" w:rsidTr="0071636D" w14:paraId="71B03AEE" w14:textId="77777777">
              <w:tc>
                <w:tcPr>
                  <w:tcW w:w="4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1636D" w:rsidP="0071636D" w:rsidRDefault="0071636D" w14:paraId="6834546E" w14:textId="3FF470EA">
                  <w:pPr>
                    <w:spacing w:line="300" w:lineRule="auto"/>
                    <w:ind w:right="-90"/>
                    <w:rPr>
                      <w:rFonts w:ascii="Arial" w:hAnsi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Pr="00B35425" w:rsidR="0071636D" w:rsidTr="0071636D" w14:paraId="26FD0941" w14:textId="77777777">
              <w:tc>
                <w:tcPr>
                  <w:tcW w:w="4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1636D" w:rsidP="0071636D" w:rsidRDefault="0071636D" w14:paraId="10D1B938" w14:textId="1787632D">
                  <w:pPr>
                    <w:spacing w:line="300" w:lineRule="auto"/>
                    <w:ind w:right="-90"/>
                    <w:rPr>
                      <w:rFonts w:ascii="Arial" w:hAnsi="Arial"/>
                      <w:noProof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Pr="002305DC" w:rsidR="004743BE" w:rsidP="004575D8" w:rsidRDefault="004743BE" w14:paraId="5458BB7C" w14:textId="77777777">
            <w:pPr>
              <w:spacing w:after="0"/>
              <w:ind w:left="360" w:right="256"/>
              <w:rPr>
                <w:rFonts w:ascii="Arial" w:hAnsi="Arial" w:cs="Arial"/>
                <w:color w:val="383838"/>
              </w:rPr>
            </w:pPr>
          </w:p>
        </w:tc>
      </w:tr>
      <w:tr w:rsidRPr="001816E2" w:rsidR="00815312" w:rsidTr="79594F31" w14:paraId="374F3584" w14:textId="77777777">
        <w:trPr>
          <w:trHeight w:val="3843"/>
          <w:jc w:val="center"/>
        </w:trPr>
        <w:tc>
          <w:tcPr>
            <w:tcW w:w="9352" w:type="dxa"/>
            <w:tcBorders>
              <w:top w:val="nil"/>
            </w:tcBorders>
            <w:shd w:val="clear" w:color="auto" w:fill="262626" w:themeFill="text1" w:themeFillTint="D9"/>
            <w:tcMar>
              <w:bottom w:w="360" w:type="dxa"/>
            </w:tcMar>
            <w:vAlign w:val="center"/>
          </w:tcPr>
          <w:p w:rsidRPr="00D07D8F" w:rsidR="00292376" w:rsidP="00D07D8F" w:rsidRDefault="00815312" w14:paraId="1E999B85" w14:textId="00EC7CB2">
            <w:pPr>
              <w:spacing w:after="0" w:line="240" w:lineRule="auto"/>
              <w:ind w:right="346"/>
              <w:contextualSpacing/>
              <w:rPr>
                <w:rFonts w:ascii="Arial" w:hAnsi="Arial" w:cs="Arial"/>
                <w:color w:val="3B3838"/>
                <w:sz w:val="16"/>
                <w:szCs w:val="16"/>
              </w:rPr>
            </w:pPr>
            <w:r w:rsidRPr="00FF0E54">
              <w:rPr>
                <w:rFonts w:ascii="Arial" w:hAnsi="Arial" w:cs="Arial"/>
                <w:color w:val="3B3838"/>
                <w:sz w:val="16"/>
                <w:szCs w:val="16"/>
              </w:rPr>
              <w:t> </w:t>
            </w:r>
          </w:p>
          <w:p w:rsidRPr="009100D5" w:rsidR="009100D5" w:rsidP="00292376" w:rsidRDefault="009100D5" w14:paraId="2585F1E7" w14:textId="47FF7CB2">
            <w:pPr>
              <w:ind w:left="346" w:right="256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A281C">
              <w:rPr>
                <w:rFonts w:ascii="Arial" w:hAnsi="Arial" w:cs="Arial"/>
                <w:sz w:val="24"/>
                <w:szCs w:val="24"/>
              </w:rPr>
              <w:t>www.</w:t>
            </w:r>
            <w:r w:rsidRPr="00BA281C" w:rsidR="00BA281C">
              <w:rPr>
                <w:rFonts w:ascii="Arial" w:hAnsi="Arial" w:cs="Arial"/>
                <w:sz w:val="24"/>
                <w:szCs w:val="24"/>
              </w:rPr>
              <w:t>futureplan.co</w:t>
            </w:r>
            <w:r w:rsidR="00BA281C">
              <w:rPr>
                <w:rFonts w:ascii="Arial" w:hAnsi="Arial" w:cs="Arial"/>
                <w:sz w:val="24"/>
                <w:szCs w:val="24"/>
              </w:rPr>
              <w:t>m</w:t>
            </w:r>
          </w:p>
          <w:p w:rsidRPr="00292376" w:rsidR="00292376" w:rsidP="009100D5" w:rsidRDefault="00292376" w14:paraId="7B77F022" w14:textId="77777777">
            <w:pPr>
              <w:ind w:right="256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:rsidRPr="00A34511" w:rsidR="00A34511" w:rsidP="00A34511" w:rsidRDefault="00A34511" w14:paraId="1DCBAB25" w14:textId="375C098C">
            <w:pPr>
              <w:ind w:left="346" w:right="256"/>
              <w:rPr>
                <w:rFonts w:ascii="Arial" w:hAnsi="Arial" w:eastAsia="Times New Roman" w:cs="Arial"/>
                <w:color w:val="D9D9D9" w:themeColor="background1" w:themeShade="D9"/>
                <w:sz w:val="18"/>
                <w:szCs w:val="18"/>
              </w:rPr>
            </w:pPr>
            <w:proofErr w:type="spellStart"/>
            <w:r w:rsidRPr="00A34511">
              <w:rPr>
                <w:rFonts w:ascii="Arial" w:hAnsi="Arial" w:eastAsia="Times New Roman" w:cs="Arial"/>
                <w:color w:val="D9D9D9" w:themeColor="background1" w:themeShade="D9"/>
                <w:sz w:val="18"/>
                <w:szCs w:val="18"/>
              </w:rPr>
              <w:t>FuturePlan</w:t>
            </w:r>
            <w:proofErr w:type="spellEnd"/>
            <w:r w:rsidRPr="00A34511">
              <w:rPr>
                <w:rFonts w:ascii="Arial" w:hAnsi="Arial" w:eastAsia="Times New Roman" w:cs="Arial"/>
                <w:color w:val="D9D9D9" w:themeColor="background1" w:themeShade="D9"/>
                <w:sz w:val="18"/>
                <w:szCs w:val="18"/>
              </w:rPr>
              <w:t xml:space="preserve"> by Ascensus provides plan design, administration, and compliance services. It is not a broker-dealer or an investment advisor and does not provide tax, legal, or accounting services.</w:t>
            </w:r>
          </w:p>
          <w:p w:rsidRPr="00292376" w:rsidR="00815312" w:rsidP="00A34511" w:rsidRDefault="00A34511" w14:paraId="7EE0A773" w14:textId="29716C9B">
            <w:pPr>
              <w:ind w:left="346" w:right="256"/>
              <w:rPr>
                <w:rFonts w:ascii="Arial" w:hAnsi="Arial" w:eastAsia="Times New Roman" w:cs="Arial"/>
                <w:color w:val="D9D9D9" w:themeColor="background1" w:themeShade="D9"/>
                <w:sz w:val="18"/>
                <w:szCs w:val="18"/>
              </w:rPr>
            </w:pPr>
            <w:r w:rsidRPr="00A34511">
              <w:rPr>
                <w:rFonts w:ascii="Arial" w:hAnsi="Arial" w:eastAsia="Times New Roman" w:cs="Arial"/>
                <w:color w:val="D9D9D9" w:themeColor="background1" w:themeShade="D9"/>
                <w:sz w:val="18"/>
                <w:szCs w:val="18"/>
              </w:rPr>
              <w:t>Copyright ©2024, Ascensus LLC. All rights reserved.</w:t>
            </w:r>
          </w:p>
          <w:p w:rsidRPr="00292376" w:rsidR="00815312" w:rsidP="0044581C" w:rsidRDefault="00815312" w14:paraId="0B84DBD2" w14:textId="77777777">
            <w:pPr>
              <w:spacing w:after="0" w:line="240" w:lineRule="auto"/>
              <w:ind w:left="346" w:right="346"/>
              <w:contextualSpacing/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</w:pPr>
            <w:r w:rsidRPr="00292376"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  <w:t>This email was sent to:</w:t>
            </w:r>
            <w:r w:rsidRPr="00292376" w:rsidR="0049561F"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  <w:t xml:space="preserve"> </w:t>
            </w:r>
            <w:r w:rsidRPr="00292376" w:rsidR="0049561F"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  <w:fldChar w:fldCharType="begin"/>
            </w:r>
            <w:r w:rsidRPr="00292376" w:rsidR="0049561F"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  <w:instrText xml:space="preserve"> MERGEFIELD  EmailAddr  \* MERGEFORMAT </w:instrText>
            </w:r>
            <w:r w:rsidRPr="00292376" w:rsidR="0049561F"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  <w:fldChar w:fldCharType="separate"/>
            </w:r>
            <w:r w:rsidRPr="00292376" w:rsidR="0049561F">
              <w:rPr>
                <w:rFonts w:ascii="Arial" w:hAnsi="Arial" w:cs="Arial"/>
                <w:noProof/>
                <w:color w:val="D9D9D9" w:themeColor="background1" w:themeShade="D9"/>
                <w:sz w:val="18"/>
                <w:szCs w:val="18"/>
              </w:rPr>
              <w:t>«EmailAddr»</w:t>
            </w:r>
            <w:r w:rsidRPr="00292376" w:rsidR="0049561F"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  <w:fldChar w:fldCharType="end"/>
            </w:r>
          </w:p>
          <w:p w:rsidRPr="00292376" w:rsidR="00B12B9A" w:rsidP="0044581C" w:rsidRDefault="00B12B9A" w14:paraId="02F1BBAB" w14:textId="77777777">
            <w:pPr>
              <w:spacing w:after="0" w:line="240" w:lineRule="auto"/>
              <w:ind w:left="346" w:right="346"/>
              <w:contextualSpacing/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</w:pPr>
          </w:p>
          <w:p w:rsidRPr="00292376" w:rsidR="00815312" w:rsidP="0044581C" w:rsidRDefault="00815312" w14:paraId="0EB94154" w14:textId="77777777">
            <w:pPr>
              <w:spacing w:after="0" w:line="240" w:lineRule="auto"/>
              <w:ind w:left="346" w:right="346"/>
              <w:contextualSpacing/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</w:pPr>
            <w:r w:rsidRPr="00292376"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  <w:t>This email was sent by: Ascensus</w:t>
            </w:r>
          </w:p>
          <w:p w:rsidRPr="00292376" w:rsidR="00815312" w:rsidP="0044581C" w:rsidRDefault="00815312" w14:paraId="740BDB74" w14:textId="77777777">
            <w:pPr>
              <w:spacing w:after="0" w:line="240" w:lineRule="auto"/>
              <w:ind w:left="346" w:right="346"/>
              <w:contextualSpacing/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</w:pPr>
            <w:r w:rsidRPr="00292376"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  <w:t>200 Dryden Road, Dresher, PA 19025 United States</w:t>
            </w:r>
          </w:p>
          <w:p w:rsidRPr="001816E2" w:rsidR="00815312" w:rsidP="0044581C" w:rsidRDefault="00815312" w14:paraId="05EEDADE" w14:textId="77777777">
            <w:pPr>
              <w:spacing w:after="0" w:line="240" w:lineRule="auto"/>
              <w:ind w:left="360" w:right="262"/>
              <w:rPr>
                <w:rFonts w:eastAsia="Times New Roman" w:cs="Calibri"/>
                <w:sz w:val="16"/>
                <w:szCs w:val="16"/>
              </w:rPr>
            </w:pPr>
          </w:p>
        </w:tc>
      </w:tr>
    </w:tbl>
    <w:p w:rsidRPr="00815312" w:rsidR="0085132B" w:rsidRDefault="0085132B" w14:paraId="74C4CBA3" w14:textId="77777777">
      <w:pPr>
        <w:rPr>
          <w:b/>
          <w:bCs/>
        </w:rPr>
      </w:pPr>
    </w:p>
    <w:sectPr w:rsidRPr="00815312" w:rsidR="0085132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56B4A" w:rsidP="00D07D8F" w:rsidRDefault="00356B4A" w14:paraId="25EE5914" w14:textId="77777777">
      <w:pPr>
        <w:spacing w:after="0" w:line="240" w:lineRule="auto"/>
      </w:pPr>
      <w:r>
        <w:separator/>
      </w:r>
    </w:p>
  </w:endnote>
  <w:endnote w:type="continuationSeparator" w:id="0">
    <w:p w:rsidR="00356B4A" w:rsidP="00D07D8F" w:rsidRDefault="00356B4A" w14:paraId="6EE1EA7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56B4A" w:rsidP="00D07D8F" w:rsidRDefault="00356B4A" w14:paraId="476B392D" w14:textId="77777777">
      <w:pPr>
        <w:spacing w:after="0" w:line="240" w:lineRule="auto"/>
      </w:pPr>
      <w:r>
        <w:separator/>
      </w:r>
    </w:p>
  </w:footnote>
  <w:footnote w:type="continuationSeparator" w:id="0">
    <w:p w:rsidR="00356B4A" w:rsidP="00D07D8F" w:rsidRDefault="00356B4A" w14:paraId="1CC7BEF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33CA7"/>
    <w:multiLevelType w:val="hybridMultilevel"/>
    <w:tmpl w:val="054238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2871CF"/>
    <w:multiLevelType w:val="hybridMultilevel"/>
    <w:tmpl w:val="DCDC93C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EF710AF"/>
    <w:multiLevelType w:val="hybridMultilevel"/>
    <w:tmpl w:val="5686D2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0BC5425"/>
    <w:multiLevelType w:val="hybridMultilevel"/>
    <w:tmpl w:val="BAC6B0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186151F"/>
    <w:multiLevelType w:val="hybridMultilevel"/>
    <w:tmpl w:val="02BC63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B8E0234"/>
    <w:multiLevelType w:val="hybridMultilevel"/>
    <w:tmpl w:val="7F822190"/>
    <w:lvl w:ilvl="0" w:tplc="FE06C062">
      <w:numFmt w:val="bullet"/>
      <w:lvlText w:val="•"/>
      <w:lvlJc w:val="left"/>
      <w:pPr>
        <w:ind w:left="720" w:hanging="720"/>
      </w:pPr>
      <w:rPr>
        <w:rFonts w:hint="default" w:ascii="Arial" w:hAnsi="Arial" w:eastAsia="Calibri" w:cs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477354CC"/>
    <w:multiLevelType w:val="hybridMultilevel"/>
    <w:tmpl w:val="E18EC7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79B59FE"/>
    <w:multiLevelType w:val="hybridMultilevel"/>
    <w:tmpl w:val="18C22022"/>
    <w:lvl w:ilvl="0" w:tplc="FE06C062">
      <w:numFmt w:val="bullet"/>
      <w:lvlText w:val="•"/>
      <w:lvlJc w:val="left"/>
      <w:pPr>
        <w:ind w:left="1080" w:hanging="720"/>
      </w:pPr>
      <w:rPr>
        <w:rFonts w:hint="default" w:ascii="Arial" w:hAnsi="Arial" w:eastAsia="Calibri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AED564D"/>
    <w:multiLevelType w:val="hybridMultilevel"/>
    <w:tmpl w:val="0F6273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10779F3"/>
    <w:multiLevelType w:val="hybridMultilevel"/>
    <w:tmpl w:val="54E416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58584379">
    <w:abstractNumId w:val="1"/>
  </w:num>
  <w:num w:numId="2" w16cid:durableId="1362782284">
    <w:abstractNumId w:val="8"/>
  </w:num>
  <w:num w:numId="3" w16cid:durableId="1695837537">
    <w:abstractNumId w:val="7"/>
  </w:num>
  <w:num w:numId="4" w16cid:durableId="200092275">
    <w:abstractNumId w:val="5"/>
  </w:num>
  <w:num w:numId="5" w16cid:durableId="138498634">
    <w:abstractNumId w:val="4"/>
  </w:num>
  <w:num w:numId="6" w16cid:durableId="1565409866">
    <w:abstractNumId w:val="6"/>
  </w:num>
  <w:num w:numId="7" w16cid:durableId="355885426">
    <w:abstractNumId w:val="3"/>
  </w:num>
  <w:num w:numId="8" w16cid:durableId="1741319241">
    <w:abstractNumId w:val="9"/>
  </w:num>
  <w:num w:numId="9" w16cid:durableId="768543264">
    <w:abstractNumId w:val="2"/>
  </w:num>
  <w:num w:numId="10" w16cid:durableId="88213914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23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12"/>
    <w:rsid w:val="00030BF8"/>
    <w:rsid w:val="00033F00"/>
    <w:rsid w:val="000E741F"/>
    <w:rsid w:val="00100D95"/>
    <w:rsid w:val="00105FFE"/>
    <w:rsid w:val="00160D99"/>
    <w:rsid w:val="001F5F13"/>
    <w:rsid w:val="00221F8A"/>
    <w:rsid w:val="002305DC"/>
    <w:rsid w:val="002908CF"/>
    <w:rsid w:val="00292376"/>
    <w:rsid w:val="002E3EEA"/>
    <w:rsid w:val="002E4FDE"/>
    <w:rsid w:val="002F40C5"/>
    <w:rsid w:val="00340AFA"/>
    <w:rsid w:val="00356B4A"/>
    <w:rsid w:val="00424D45"/>
    <w:rsid w:val="0044581C"/>
    <w:rsid w:val="004575D8"/>
    <w:rsid w:val="004743BE"/>
    <w:rsid w:val="0049561F"/>
    <w:rsid w:val="004A4703"/>
    <w:rsid w:val="004C1378"/>
    <w:rsid w:val="004C7EDB"/>
    <w:rsid w:val="006817E4"/>
    <w:rsid w:val="006B20BB"/>
    <w:rsid w:val="0071636D"/>
    <w:rsid w:val="00766532"/>
    <w:rsid w:val="00815312"/>
    <w:rsid w:val="008377F2"/>
    <w:rsid w:val="0085132B"/>
    <w:rsid w:val="00862776"/>
    <w:rsid w:val="0087217C"/>
    <w:rsid w:val="0087445A"/>
    <w:rsid w:val="009100D5"/>
    <w:rsid w:val="0092629C"/>
    <w:rsid w:val="009605BD"/>
    <w:rsid w:val="00981BEF"/>
    <w:rsid w:val="00A13047"/>
    <w:rsid w:val="00A34511"/>
    <w:rsid w:val="00AA7633"/>
    <w:rsid w:val="00AE7B88"/>
    <w:rsid w:val="00AF2946"/>
    <w:rsid w:val="00B12B9A"/>
    <w:rsid w:val="00B35425"/>
    <w:rsid w:val="00B864A0"/>
    <w:rsid w:val="00BA281C"/>
    <w:rsid w:val="00BD65CB"/>
    <w:rsid w:val="00CD7A0B"/>
    <w:rsid w:val="00CE19B0"/>
    <w:rsid w:val="00D07D8F"/>
    <w:rsid w:val="00E417D4"/>
    <w:rsid w:val="00E44367"/>
    <w:rsid w:val="00EF57A8"/>
    <w:rsid w:val="00F35FAE"/>
    <w:rsid w:val="00F7102E"/>
    <w:rsid w:val="00FF0E54"/>
    <w:rsid w:val="7959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96121"/>
  <w15:chartTrackingRefBased/>
  <w15:docId w15:val="{3D46CE0B-1162-8842-A7B1-2810CA1C9F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15312"/>
    <w:pPr>
      <w:spacing w:after="160" w:line="252" w:lineRule="auto"/>
    </w:pPr>
    <w:rPr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nhideWhenUsed/>
    <w:rsid w:val="00815312"/>
    <w:rPr>
      <w:strike w:val="0"/>
      <w:dstrike w:val="0"/>
      <w:color w:val="2D65B4"/>
      <w:u w:val="single"/>
      <w:effect w:val="none"/>
    </w:rPr>
  </w:style>
  <w:style w:type="paragraph" w:styleId="ListParagraph">
    <w:name w:val="List Paragraph"/>
    <w:basedOn w:val="Normal"/>
    <w:uiPriority w:val="34"/>
    <w:qFormat/>
    <w:rsid w:val="0081531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81BEF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0D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7D8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07D8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07D8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07D8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9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yperlink" Target="https://click.retsupport-mail.com/?qs=6d4ff386d17647fc7007b390f3d2642c1c4e30cfcdefcee63e4f613eae453aa50229e382dba3307a0d5e419c36320b03941468a9a920d267" TargetMode="External" Id="rId9" /><Relationship Type="http://schemas.openxmlformats.org/officeDocument/2006/relationships/hyperlink" Target="https://url.us.m.mimecastprotect.com/s/-DryCL9RvPcKvrO0fqhOTyV9Yg?domain=resourcecentral.bankofamerica.com" TargetMode="External" Id="R6aa62c3599c44b13" /><Relationship Type="http://schemas.openxmlformats.org/officeDocument/2006/relationships/hyperlink" Target="https://url.us.m.mimecastprotect.com/s/YRhpCKrRL6cOJNwQSMfvT5vXwn?domain=resourcecentral.bankofamerica.com" TargetMode="External" Id="Rc9d07c9843814b9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Katie Mincheski</dc:creator>
  <keywords/>
  <dc:description/>
  <lastModifiedBy>Elizabeth Pagano</lastModifiedBy>
  <revision>3</revision>
  <dcterms:created xsi:type="dcterms:W3CDTF">2025-02-11T04:37:00.0000000Z</dcterms:created>
  <dcterms:modified xsi:type="dcterms:W3CDTF">2025-02-11T18:18:37.6089597Z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365440633</vt:i4>
  </property>
  <property fmtid="{D5CDD505-2E9C-101B-9397-08002B2CF9AE}" pid="3" name="_NewReviewCycle">
    <vt:lpwstr/>
  </property>
  <property fmtid="{D5CDD505-2E9C-101B-9397-08002B2CF9AE}" pid="4" name="_EmailSubject">
    <vt:lpwstr>Advisor Links</vt:lpwstr>
  </property>
  <property fmtid="{D5CDD505-2E9C-101B-9397-08002B2CF9AE}" pid="5" name="_AuthorEmail">
    <vt:lpwstr>Elizabeth.Pagano@futureplan.com</vt:lpwstr>
  </property>
  <property fmtid="{D5CDD505-2E9C-101B-9397-08002B2CF9AE}" pid="6" name="_AuthorEmailDisplayName">
    <vt:lpwstr>Elizabeth Pagano</vt:lpwstr>
  </property>
</Properties>
</file>