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5573" w14:textId="77777777" w:rsidR="009D54B0" w:rsidRDefault="009D54B0" w:rsidP="009D54B0">
      <w:r>
        <w:rPr>
          <w:b/>
          <w:bCs/>
        </w:rPr>
        <w:t xml:space="preserve">SUBJECT: </w:t>
      </w:r>
      <w:r>
        <w:t>Cash balance – Promoting the upcoming presentation with your advisors</w:t>
      </w:r>
    </w:p>
    <w:p w14:paraId="44CDBE5B" w14:textId="77777777" w:rsidR="00F41234" w:rsidRDefault="00F41234"/>
    <w:tbl>
      <w:tblPr>
        <w:tblW w:w="9352" w:type="dxa"/>
        <w:jc w:val="center"/>
        <w:tblBorders>
          <w:top w:val="single" w:sz="6" w:space="0" w:color="DDDDDD"/>
          <w:left w:val="single" w:sz="6" w:space="0" w:color="DDDDDD"/>
          <w:bottom w:val="single" w:sz="6" w:space="0" w:color="DDDDDD"/>
          <w:right w:val="single" w:sz="6" w:space="0" w:color="DDDDDD"/>
        </w:tblBorders>
        <w:tblLayout w:type="fixed"/>
        <w:tblCellMar>
          <w:left w:w="0" w:type="dxa"/>
          <w:right w:w="0" w:type="dxa"/>
        </w:tblCellMar>
        <w:tblLook w:val="04A0" w:firstRow="1" w:lastRow="0" w:firstColumn="1" w:lastColumn="0" w:noHBand="0" w:noVBand="1"/>
      </w:tblPr>
      <w:tblGrid>
        <w:gridCol w:w="9352"/>
      </w:tblGrid>
      <w:tr w:rsidR="00815312" w:rsidRPr="008A460F" w14:paraId="70AF5EB8" w14:textId="77777777" w:rsidTr="26CDFCE0">
        <w:trPr>
          <w:trHeight w:val="819"/>
          <w:jc w:val="center"/>
        </w:trPr>
        <w:tc>
          <w:tcPr>
            <w:tcW w:w="9352" w:type="dxa"/>
            <w:tcBorders>
              <w:top w:val="nil"/>
              <w:left w:val="nil"/>
              <w:bottom w:val="nil"/>
              <w:right w:val="nil"/>
            </w:tcBorders>
          </w:tcPr>
          <w:p w14:paraId="6CEA3991" w14:textId="0B93679F" w:rsidR="00815312" w:rsidRPr="00F7102E" w:rsidRDefault="006817E4" w:rsidP="00A34511">
            <w:pPr>
              <w:tabs>
                <w:tab w:val="left" w:pos="3122"/>
                <w:tab w:val="left" w:pos="3885"/>
                <w:tab w:val="center" w:pos="4664"/>
                <w:tab w:val="right" w:pos="9167"/>
              </w:tabs>
              <w:spacing w:before="240" w:line="240" w:lineRule="auto"/>
              <w:ind w:right="170"/>
              <w:jc w:val="right"/>
              <w:rPr>
                <w:rStyle w:val="Hyperlink"/>
                <w:u w:val="none"/>
              </w:rPr>
            </w:pPr>
            <w:r w:rsidRPr="00F7102E">
              <w:rPr>
                <w:rStyle w:val="Hyperlink"/>
                <w:noProof/>
                <w:u w:val="none"/>
              </w:rPr>
              <w:tab/>
            </w:r>
            <w:r w:rsidRPr="00F7102E">
              <w:rPr>
                <w:rStyle w:val="Hyperlink"/>
                <w:noProof/>
                <w:u w:val="none"/>
              </w:rPr>
              <w:tab/>
            </w:r>
            <w:r w:rsidRPr="00F7102E">
              <w:rPr>
                <w:rStyle w:val="Hyperlink"/>
                <w:noProof/>
                <w:u w:val="none"/>
              </w:rPr>
              <w:tab/>
            </w:r>
            <w:r w:rsidRPr="00F7102E">
              <w:rPr>
                <w:rStyle w:val="Hyperlink"/>
                <w:noProof/>
                <w:u w:val="none"/>
              </w:rPr>
              <w:tab/>
            </w:r>
            <w:r w:rsidR="00A34511" w:rsidRPr="00F7102E">
              <w:rPr>
                <w:rFonts w:ascii="Arial" w:hAnsi="Arial" w:cs="Arial"/>
                <w:noProof/>
              </w:rPr>
              <w:drawing>
                <wp:inline distT="0" distB="0" distL="0" distR="0" wp14:anchorId="2F320EB9" wp14:editId="047923CA">
                  <wp:extent cx="1970249" cy="358775"/>
                  <wp:effectExtent l="0" t="0" r="0" b="0"/>
                  <wp:docPr id="1559083418" name="Picture 155908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83418" name="Picture 15590834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1495" cy="364465"/>
                          </a:xfrm>
                          <a:prstGeom prst="rect">
                            <a:avLst/>
                          </a:prstGeom>
                        </pic:spPr>
                      </pic:pic>
                    </a:graphicData>
                  </a:graphic>
                </wp:inline>
              </w:drawing>
            </w:r>
          </w:p>
        </w:tc>
      </w:tr>
      <w:tr w:rsidR="00AE7B88" w:rsidRPr="008A460F" w14:paraId="78B87ACD" w14:textId="77777777" w:rsidTr="26CDFCE0">
        <w:trPr>
          <w:trHeight w:val="819"/>
          <w:jc w:val="center"/>
        </w:trPr>
        <w:tc>
          <w:tcPr>
            <w:tcW w:w="9352" w:type="dxa"/>
            <w:tcBorders>
              <w:top w:val="nil"/>
              <w:left w:val="nil"/>
              <w:bottom w:val="nil"/>
              <w:right w:val="nil"/>
            </w:tcBorders>
          </w:tcPr>
          <w:p w14:paraId="1FA7857B" w14:textId="3FABD4FE" w:rsidR="00AE7B88" w:rsidRPr="00F7102E" w:rsidRDefault="00AE7B88" w:rsidP="00A34511">
            <w:pPr>
              <w:tabs>
                <w:tab w:val="left" w:pos="3122"/>
                <w:tab w:val="left" w:pos="3885"/>
                <w:tab w:val="center" w:pos="4664"/>
                <w:tab w:val="right" w:pos="9167"/>
              </w:tabs>
              <w:spacing w:before="240" w:line="240" w:lineRule="auto"/>
              <w:ind w:right="170"/>
              <w:jc w:val="right"/>
              <w:rPr>
                <w:rStyle w:val="Hyperlink"/>
                <w:noProof/>
                <w:u w:val="none"/>
              </w:rPr>
            </w:pPr>
            <w:r>
              <w:rPr>
                <w:noProof/>
                <w:color w:val="2D65B4"/>
              </w:rPr>
              <w:drawing>
                <wp:inline distT="0" distB="0" distL="0" distR="0" wp14:anchorId="3E16EA11" wp14:editId="424F0344">
                  <wp:extent cx="5928988" cy="533609"/>
                  <wp:effectExtent l="0" t="0" r="2540" b="0"/>
                  <wp:docPr id="1362025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2533"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28988" cy="533609"/>
                          </a:xfrm>
                          <a:prstGeom prst="rect">
                            <a:avLst/>
                          </a:prstGeom>
                        </pic:spPr>
                      </pic:pic>
                    </a:graphicData>
                  </a:graphic>
                </wp:inline>
              </w:drawing>
            </w:r>
          </w:p>
        </w:tc>
      </w:tr>
      <w:tr w:rsidR="00815312" w:rsidRPr="001816E2" w14:paraId="6B1D58B7" w14:textId="77777777" w:rsidTr="26CDFCE0">
        <w:trPr>
          <w:trHeight w:val="706"/>
          <w:jc w:val="center"/>
        </w:trPr>
        <w:tc>
          <w:tcPr>
            <w:tcW w:w="9352" w:type="dxa"/>
            <w:tcBorders>
              <w:top w:val="nil"/>
              <w:left w:val="nil"/>
              <w:bottom w:val="nil"/>
              <w:right w:val="nil"/>
            </w:tcBorders>
            <w:tcMar>
              <w:top w:w="360" w:type="dxa"/>
              <w:left w:w="360" w:type="dxa"/>
              <w:bottom w:w="504" w:type="dxa"/>
              <w:right w:w="360" w:type="dxa"/>
            </w:tcMar>
          </w:tcPr>
          <w:p w14:paraId="400EFAFE" w14:textId="77777777" w:rsidR="009D54B0" w:rsidRPr="009D54B0" w:rsidRDefault="009D54B0" w:rsidP="009D54B0">
            <w:pPr>
              <w:spacing w:after="0"/>
              <w:ind w:right="256"/>
              <w:rPr>
                <w:rFonts w:ascii="Arial" w:hAnsi="Arial" w:cs="Arial"/>
                <w:color w:val="000000" w:themeColor="text1"/>
                <w:sz w:val="28"/>
                <w:szCs w:val="28"/>
              </w:rPr>
            </w:pPr>
            <w:r w:rsidRPr="009D54B0">
              <w:rPr>
                <w:rFonts w:ascii="Arial" w:hAnsi="Arial" w:cs="Arial"/>
                <w:color w:val="000000" w:themeColor="text1"/>
                <w:sz w:val="28"/>
                <w:szCs w:val="28"/>
              </w:rPr>
              <w:t xml:space="preserve">As we discussed on [DATE], here is an </w:t>
            </w:r>
            <w:r w:rsidRPr="009D54B0">
              <w:rPr>
                <w:rFonts w:ascii="Arial" w:hAnsi="Arial" w:cs="Arial"/>
                <w:b/>
                <w:bCs/>
                <w:color w:val="000000" w:themeColor="text1"/>
                <w:sz w:val="28"/>
                <w:szCs w:val="28"/>
              </w:rPr>
              <w:t>email template</w:t>
            </w:r>
            <w:r w:rsidRPr="009D54B0">
              <w:rPr>
                <w:rFonts w:ascii="Arial" w:hAnsi="Arial" w:cs="Arial"/>
                <w:color w:val="000000" w:themeColor="text1"/>
                <w:sz w:val="28"/>
                <w:szCs w:val="28"/>
              </w:rPr>
              <w:t xml:space="preserve"> you use with your advisors. It lets them know about the upcoming presentation and generates excitement for the potential impact of cash balance plans.</w:t>
            </w:r>
          </w:p>
          <w:p w14:paraId="19BFBC44" w14:textId="77777777" w:rsidR="009D54B0" w:rsidRPr="009D54B0" w:rsidRDefault="009D54B0" w:rsidP="009D54B0">
            <w:pPr>
              <w:spacing w:after="0"/>
              <w:ind w:right="256"/>
              <w:rPr>
                <w:rFonts w:ascii="Arial" w:hAnsi="Arial" w:cs="Arial"/>
                <w:color w:val="000000" w:themeColor="text1"/>
                <w:sz w:val="28"/>
                <w:szCs w:val="28"/>
              </w:rPr>
            </w:pPr>
          </w:p>
          <w:p w14:paraId="6BA635F2" w14:textId="77777777" w:rsidR="009D54B0" w:rsidRPr="009D54B0" w:rsidRDefault="009D54B0" w:rsidP="009D54B0">
            <w:pPr>
              <w:spacing w:after="0"/>
              <w:ind w:right="256"/>
              <w:rPr>
                <w:rFonts w:ascii="Arial" w:hAnsi="Arial" w:cs="Arial"/>
                <w:color w:val="000000" w:themeColor="text1"/>
                <w:sz w:val="28"/>
                <w:szCs w:val="28"/>
              </w:rPr>
            </w:pPr>
            <w:r w:rsidRPr="009D54B0">
              <w:rPr>
                <w:rFonts w:ascii="Arial" w:hAnsi="Arial" w:cs="Arial"/>
                <w:color w:val="000000" w:themeColor="text1"/>
                <w:sz w:val="28"/>
                <w:szCs w:val="28"/>
              </w:rPr>
              <w:t>This email is a starting point; feel free to adapt it for your advisors and your communication style, and please reach out with any questions.</w:t>
            </w:r>
          </w:p>
          <w:p w14:paraId="62707C6C" w14:textId="77777777" w:rsidR="009D54B0" w:rsidRPr="009D54B0" w:rsidRDefault="009D54B0" w:rsidP="009D54B0">
            <w:pPr>
              <w:spacing w:after="0"/>
              <w:ind w:right="256"/>
              <w:rPr>
                <w:rFonts w:ascii="Arial" w:hAnsi="Arial" w:cs="Arial"/>
                <w:color w:val="000000" w:themeColor="text1"/>
                <w:sz w:val="28"/>
                <w:szCs w:val="28"/>
              </w:rPr>
            </w:pPr>
          </w:p>
          <w:p w14:paraId="0362A306" w14:textId="31C02FF5" w:rsidR="009D54B0" w:rsidRPr="009D54B0" w:rsidRDefault="009D54B0" w:rsidP="009D54B0">
            <w:pPr>
              <w:spacing w:after="0"/>
              <w:ind w:right="256"/>
              <w:rPr>
                <w:rFonts w:ascii="Arial" w:hAnsi="Arial" w:cs="Arial"/>
                <w:color w:val="000000" w:themeColor="text1"/>
                <w:sz w:val="28"/>
                <w:szCs w:val="28"/>
              </w:rPr>
            </w:pPr>
            <w:r w:rsidRPr="009D54B0">
              <w:rPr>
                <w:rFonts w:ascii="Arial" w:hAnsi="Arial" w:cs="Arial"/>
                <w:color w:val="000000" w:themeColor="text1"/>
                <w:sz w:val="28"/>
                <w:szCs w:val="28"/>
              </w:rPr>
              <w:t>Thanks,</w:t>
            </w:r>
          </w:p>
          <w:p w14:paraId="11DA6BB4" w14:textId="7A14CD5B" w:rsidR="009D54B0" w:rsidRDefault="009D54B0" w:rsidP="009D54B0">
            <w:pPr>
              <w:spacing w:after="0"/>
              <w:ind w:right="256"/>
              <w:rPr>
                <w:rFonts w:ascii="Arial" w:hAnsi="Arial" w:cs="Arial"/>
                <w:b/>
                <w:bCs/>
                <w:color w:val="000000" w:themeColor="text1"/>
                <w:sz w:val="28"/>
                <w:szCs w:val="28"/>
              </w:rPr>
            </w:pPr>
            <w:r w:rsidRPr="00A34511">
              <w:rPr>
                <w:rFonts w:ascii="Arial" w:hAnsi="Arial" w:cs="Arial"/>
                <w:b/>
                <w:bCs/>
                <w:sz w:val="28"/>
                <w:szCs w:val="28"/>
              </w:rPr>
              <w:t>John Doe</w:t>
            </w:r>
            <w:r w:rsidRPr="00A34511">
              <w:rPr>
                <w:rFonts w:ascii="Arial" w:hAnsi="Arial" w:cs="Arial"/>
                <w:sz w:val="28"/>
                <w:szCs w:val="28"/>
              </w:rPr>
              <w:br/>
            </w:r>
            <w:hyperlink r:id="rId7" w:tgtFrame="_blank" w:history="1">
              <w:r w:rsidRPr="00A34511">
                <w:rPr>
                  <w:rStyle w:val="Hyperlink"/>
                  <w:rFonts w:ascii="Arial" w:hAnsi="Arial" w:cs="Arial"/>
                  <w:sz w:val="28"/>
                  <w:szCs w:val="28"/>
                </w:rPr>
                <w:t>JohnDoe@futureplan.com</w:t>
              </w:r>
            </w:hyperlink>
            <w:r w:rsidRPr="00A34511">
              <w:rPr>
                <w:rFonts w:ascii="Arial" w:hAnsi="Arial" w:cs="Arial"/>
                <w:sz w:val="28"/>
                <w:szCs w:val="28"/>
              </w:rPr>
              <w:br/>
              <w:t>718-111-1111</w:t>
            </w:r>
          </w:p>
          <w:p w14:paraId="21C8127C" w14:textId="77777777" w:rsidR="009D54B0" w:rsidRDefault="009D54B0" w:rsidP="009D54B0">
            <w:pPr>
              <w:spacing w:after="0"/>
              <w:ind w:right="256"/>
              <w:rPr>
                <w:rFonts w:ascii="Arial" w:hAnsi="Arial" w:cs="Arial"/>
                <w:color w:val="404040"/>
                <w:sz w:val="24"/>
                <w:szCs w:val="24"/>
              </w:rPr>
            </w:pPr>
          </w:p>
          <w:p w14:paraId="204B22B8" w14:textId="7ADCFE76" w:rsidR="0071636D" w:rsidRDefault="0071636D" w:rsidP="0071636D">
            <w:pPr>
              <w:pBdr>
                <w:top w:val="single" w:sz="4" w:space="1" w:color="808080" w:themeColor="background1" w:themeShade="80"/>
              </w:pBdr>
              <w:spacing w:after="0"/>
              <w:ind w:right="256"/>
              <w:rPr>
                <w:rFonts w:ascii="Arial" w:hAnsi="Arial" w:cs="Arial"/>
                <w:color w:val="000000" w:themeColor="text1"/>
                <w:sz w:val="28"/>
                <w:szCs w:val="28"/>
              </w:rPr>
            </w:pPr>
          </w:p>
          <w:p w14:paraId="790AB434" w14:textId="77777777" w:rsidR="009D54B0" w:rsidRPr="009D54B0" w:rsidRDefault="009D54B0" w:rsidP="009D54B0">
            <w:pPr>
              <w:spacing w:after="0"/>
              <w:ind w:right="256"/>
              <w:rPr>
                <w:rFonts w:ascii="Arial" w:hAnsi="Arial" w:cs="Arial"/>
                <w:b/>
                <w:bCs/>
                <w:color w:val="000000" w:themeColor="text1"/>
                <w:sz w:val="28"/>
                <w:szCs w:val="28"/>
                <w:u w:val="single"/>
              </w:rPr>
            </w:pPr>
            <w:r w:rsidRPr="009D54B0">
              <w:rPr>
                <w:rFonts w:ascii="Arial" w:hAnsi="Arial" w:cs="Arial"/>
                <w:b/>
                <w:bCs/>
                <w:color w:val="000000" w:themeColor="text1"/>
                <w:sz w:val="28"/>
                <w:szCs w:val="28"/>
                <w:u w:val="single"/>
              </w:rPr>
              <w:t>Email for WBS to send to Merrill advisors</w:t>
            </w:r>
          </w:p>
          <w:p w14:paraId="2AB028A7" w14:textId="77777777" w:rsidR="009D54B0" w:rsidRPr="009D54B0" w:rsidRDefault="009D54B0" w:rsidP="009D54B0">
            <w:pPr>
              <w:spacing w:after="0"/>
              <w:ind w:right="256"/>
              <w:rPr>
                <w:rFonts w:ascii="Arial" w:hAnsi="Arial" w:cs="Arial"/>
                <w:color w:val="000000" w:themeColor="text1"/>
                <w:sz w:val="28"/>
                <w:szCs w:val="28"/>
              </w:rPr>
            </w:pPr>
          </w:p>
          <w:p w14:paraId="43144896" w14:textId="08015545" w:rsidR="009D54B0" w:rsidRPr="009D54B0" w:rsidRDefault="26CDFCE0" w:rsidP="26CDFCE0">
            <w:pPr>
              <w:spacing w:after="0"/>
              <w:ind w:right="256"/>
              <w:rPr>
                <w:rFonts w:ascii="Arial" w:hAnsi="Arial" w:cs="Arial"/>
                <w:i/>
                <w:iCs/>
                <w:color w:val="000000" w:themeColor="text1"/>
                <w:sz w:val="28"/>
                <w:szCs w:val="28"/>
              </w:rPr>
            </w:pPr>
            <w:r w:rsidRPr="26CDFCE0">
              <w:rPr>
                <w:rFonts w:ascii="Arial" w:hAnsi="Arial" w:cs="Arial"/>
                <w:i/>
                <w:iCs/>
                <w:color w:val="000000" w:themeColor="text1"/>
                <w:sz w:val="28"/>
                <w:szCs w:val="28"/>
              </w:rPr>
              <w:t xml:space="preserve">SUBJECT: Cash balance presentation – Learn how to win more assets from business owners </w:t>
            </w:r>
          </w:p>
          <w:p w14:paraId="7C318BFD" w14:textId="77777777" w:rsidR="009D54B0" w:rsidRPr="009D54B0" w:rsidRDefault="009D54B0" w:rsidP="009D54B0">
            <w:pPr>
              <w:spacing w:after="0"/>
              <w:ind w:right="256"/>
              <w:rPr>
                <w:rFonts w:ascii="Arial" w:hAnsi="Arial" w:cs="Arial"/>
                <w:i/>
                <w:iCs/>
                <w:color w:val="000000" w:themeColor="text1"/>
                <w:sz w:val="28"/>
                <w:szCs w:val="28"/>
              </w:rPr>
            </w:pPr>
          </w:p>
          <w:p w14:paraId="13D45F86" w14:textId="173D1FA7" w:rsidR="009D54B0" w:rsidRPr="009D54B0" w:rsidRDefault="26CDFCE0" w:rsidP="26CDFCE0">
            <w:pPr>
              <w:spacing w:after="0"/>
              <w:ind w:right="256"/>
              <w:rPr>
                <w:rFonts w:ascii="Arial" w:hAnsi="Arial" w:cs="Arial"/>
                <w:b/>
                <w:bCs/>
                <w:i/>
                <w:iCs/>
                <w:color w:val="196B24" w:themeColor="accent3"/>
                <w:sz w:val="32"/>
                <w:szCs w:val="32"/>
              </w:rPr>
            </w:pPr>
            <w:r w:rsidRPr="26CDFCE0">
              <w:rPr>
                <w:rFonts w:ascii="Arial" w:hAnsi="Arial" w:cs="Arial"/>
                <w:b/>
                <w:bCs/>
                <w:i/>
                <w:iCs/>
                <w:color w:val="2BA693"/>
                <w:sz w:val="32"/>
                <w:szCs w:val="32"/>
              </w:rPr>
              <w:t xml:space="preserve">Cash balance plans – a compelling way to connect with business owners </w:t>
            </w:r>
          </w:p>
          <w:p w14:paraId="55615FD6" w14:textId="77777777" w:rsidR="009D54B0" w:rsidRPr="009D54B0" w:rsidRDefault="009D54B0" w:rsidP="009D54B0">
            <w:p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Cash balance plans are a qualified retirement plan that can help business owners:</w:t>
            </w:r>
          </w:p>
          <w:p w14:paraId="13A66B83" w14:textId="77777777" w:rsidR="009D54B0" w:rsidRPr="009D54B0" w:rsidRDefault="009D54B0" w:rsidP="009D54B0">
            <w:pPr>
              <w:pStyle w:val="ListParagraph"/>
              <w:numPr>
                <w:ilvl w:val="0"/>
                <w:numId w:val="10"/>
              </w:num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 xml:space="preserve">Accelerate their retirement savings </w:t>
            </w:r>
          </w:p>
          <w:p w14:paraId="7277411A" w14:textId="77777777" w:rsidR="009D54B0" w:rsidRPr="009D54B0" w:rsidRDefault="009D54B0" w:rsidP="009D54B0">
            <w:pPr>
              <w:pStyle w:val="ListParagraph"/>
              <w:numPr>
                <w:ilvl w:val="0"/>
                <w:numId w:val="10"/>
              </w:num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Reduce their taxes</w:t>
            </w:r>
          </w:p>
          <w:p w14:paraId="64096B58" w14:textId="77777777" w:rsidR="009D54B0" w:rsidRPr="009D54B0" w:rsidRDefault="009D54B0" w:rsidP="009D54B0">
            <w:pPr>
              <w:pStyle w:val="ListParagraph"/>
              <w:numPr>
                <w:ilvl w:val="0"/>
                <w:numId w:val="10"/>
              </w:num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lastRenderedPageBreak/>
              <w:t>Protect assets from creditors</w:t>
            </w:r>
          </w:p>
          <w:p w14:paraId="5867F432" w14:textId="77777777" w:rsidR="009D54B0" w:rsidRPr="009D54B0" w:rsidRDefault="009D54B0" w:rsidP="009D54B0">
            <w:pPr>
              <w:spacing w:after="0"/>
              <w:ind w:right="256"/>
              <w:rPr>
                <w:rFonts w:ascii="Arial" w:hAnsi="Arial" w:cs="Arial"/>
                <w:i/>
                <w:iCs/>
                <w:color w:val="000000" w:themeColor="text1"/>
                <w:sz w:val="28"/>
                <w:szCs w:val="28"/>
              </w:rPr>
            </w:pPr>
          </w:p>
          <w:p w14:paraId="27100B37" w14:textId="7F0C559B" w:rsidR="009D54B0" w:rsidRPr="009D54B0" w:rsidRDefault="26CDFCE0" w:rsidP="26CDFCE0">
            <w:pPr>
              <w:spacing w:after="0"/>
              <w:ind w:right="256"/>
              <w:rPr>
                <w:rFonts w:ascii="Arial" w:hAnsi="Arial" w:cs="Arial"/>
                <w:b/>
                <w:bCs/>
                <w:i/>
                <w:iCs/>
                <w:color w:val="2BA693"/>
                <w:sz w:val="32"/>
                <w:szCs w:val="32"/>
              </w:rPr>
            </w:pPr>
            <w:r w:rsidRPr="26CDFCE0">
              <w:rPr>
                <w:rFonts w:ascii="Arial" w:hAnsi="Arial" w:cs="Arial"/>
                <w:b/>
                <w:bCs/>
                <w:i/>
                <w:iCs/>
                <w:color w:val="2BA693"/>
                <w:sz w:val="32"/>
                <w:szCs w:val="32"/>
              </w:rPr>
              <w:t>Upcoming cash balance presentation by FuturePlan</w:t>
            </w:r>
          </w:p>
          <w:p w14:paraId="2D8B09C9" w14:textId="77777777" w:rsidR="009D54B0" w:rsidRPr="009D54B0" w:rsidRDefault="009D54B0" w:rsidP="009D54B0">
            <w:p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On [DATE], [RVP name], RVP with FuturePlan, Merrill’s Cash Balance Packaged Solution Pro-gram partner, will host a 30-minute presentation on cash balance plans to discuss:</w:t>
            </w:r>
          </w:p>
          <w:p w14:paraId="4A031E77" w14:textId="77777777" w:rsidR="009D54B0" w:rsidRPr="009D54B0" w:rsidRDefault="009D54B0" w:rsidP="009D54B0">
            <w:pPr>
              <w:pStyle w:val="ListParagraph"/>
              <w:numPr>
                <w:ilvl w:val="0"/>
                <w:numId w:val="11"/>
              </w:num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How cash balance plans can help advisors generate recurring inflows from business owners</w:t>
            </w:r>
          </w:p>
          <w:p w14:paraId="74B488C7" w14:textId="77777777" w:rsidR="009D54B0" w:rsidRPr="009D54B0" w:rsidRDefault="009D54B0" w:rsidP="009D54B0">
            <w:pPr>
              <w:pStyle w:val="ListParagraph"/>
              <w:numPr>
                <w:ilvl w:val="0"/>
                <w:numId w:val="11"/>
              </w:num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How cash balance plans can help business owners accelerate their retirement savings and reduce their tax bills</w:t>
            </w:r>
          </w:p>
          <w:p w14:paraId="4CF03A6B" w14:textId="77777777" w:rsidR="009D54B0" w:rsidRPr="009D54B0" w:rsidRDefault="009D54B0" w:rsidP="009D54B0">
            <w:pPr>
              <w:pStyle w:val="ListParagraph"/>
              <w:numPr>
                <w:ilvl w:val="0"/>
                <w:numId w:val="11"/>
              </w:num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How to identify ideal candidates for cash balance plans</w:t>
            </w:r>
          </w:p>
          <w:p w14:paraId="36FE0BF0" w14:textId="38C079D1" w:rsidR="009D54B0" w:rsidRPr="009D54B0" w:rsidRDefault="26CDFCE0" w:rsidP="26CDFCE0">
            <w:pPr>
              <w:pStyle w:val="ListParagraph"/>
              <w:numPr>
                <w:ilvl w:val="0"/>
                <w:numId w:val="11"/>
              </w:numPr>
              <w:spacing w:after="0"/>
              <w:ind w:right="256"/>
              <w:rPr>
                <w:rFonts w:ascii="Arial" w:hAnsi="Arial" w:cs="Arial"/>
                <w:i/>
                <w:iCs/>
                <w:color w:val="000000" w:themeColor="text1"/>
                <w:sz w:val="28"/>
                <w:szCs w:val="28"/>
              </w:rPr>
            </w:pPr>
            <w:r w:rsidRPr="26CDFCE0">
              <w:rPr>
                <w:rFonts w:ascii="Arial" w:hAnsi="Arial" w:cs="Arial"/>
                <w:i/>
                <w:iCs/>
                <w:color w:val="000000" w:themeColor="text1"/>
                <w:sz w:val="28"/>
                <w:szCs w:val="28"/>
              </w:rPr>
              <w:t>How FuturePlan guides advisors through every step of selling, establishing, and maintaining cash balance plans</w:t>
            </w:r>
          </w:p>
          <w:p w14:paraId="4B1CD3B3" w14:textId="77777777" w:rsidR="009D54B0" w:rsidRPr="009D54B0" w:rsidRDefault="009D54B0" w:rsidP="009D54B0">
            <w:pPr>
              <w:spacing w:after="0"/>
              <w:ind w:right="256"/>
              <w:rPr>
                <w:rFonts w:ascii="Arial" w:hAnsi="Arial" w:cs="Arial"/>
                <w:i/>
                <w:iCs/>
                <w:color w:val="000000" w:themeColor="text1"/>
                <w:sz w:val="28"/>
                <w:szCs w:val="28"/>
              </w:rPr>
            </w:pPr>
          </w:p>
          <w:p w14:paraId="2BF247E1" w14:textId="418CAABC" w:rsidR="009D54B0" w:rsidRPr="009D54B0" w:rsidRDefault="26CDFCE0" w:rsidP="26CDFCE0">
            <w:pPr>
              <w:spacing w:after="0"/>
              <w:ind w:right="256"/>
              <w:rPr>
                <w:rFonts w:ascii="Arial" w:hAnsi="Arial" w:cs="Arial"/>
                <w:i/>
                <w:iCs/>
                <w:color w:val="000000" w:themeColor="text1"/>
                <w:sz w:val="28"/>
                <w:szCs w:val="28"/>
              </w:rPr>
            </w:pPr>
            <w:r w:rsidRPr="26CDFCE0">
              <w:rPr>
                <w:rFonts w:ascii="Arial" w:hAnsi="Arial" w:cs="Arial"/>
                <w:i/>
                <w:iCs/>
                <w:color w:val="000000" w:themeColor="text1"/>
                <w:sz w:val="28"/>
                <w:szCs w:val="28"/>
              </w:rPr>
              <w:t xml:space="preserve">I will send you an invite for this event shortly. In the meantime, you can explore FuturePlan’s cash balance resources that are approved by Merrill to use with your clients, and the </w:t>
            </w:r>
            <w:hyperlink r:id="rId8">
              <w:r w:rsidRPr="26CDFCE0">
                <w:rPr>
                  <w:rStyle w:val="Hyperlink"/>
                  <w:rFonts w:ascii="Arial" w:hAnsi="Arial" w:cs="Arial"/>
                  <w:i/>
                  <w:iCs/>
                  <w:sz w:val="28"/>
                  <w:szCs w:val="28"/>
                </w:rPr>
                <w:t>Advisor Playbook</w:t>
              </w:r>
            </w:hyperlink>
            <w:r w:rsidRPr="26CDFCE0">
              <w:rPr>
                <w:rFonts w:ascii="Arial" w:hAnsi="Arial" w:cs="Arial"/>
                <w:i/>
                <w:iCs/>
                <w:color w:val="000000" w:themeColor="text1"/>
                <w:sz w:val="28"/>
                <w:szCs w:val="28"/>
              </w:rPr>
              <w:t xml:space="preserve">, a guide for selling and implementing cash balance plans. </w:t>
            </w:r>
          </w:p>
          <w:p w14:paraId="08BC5204" w14:textId="77777777" w:rsidR="009D54B0" w:rsidRPr="009D54B0" w:rsidRDefault="009D54B0" w:rsidP="009D54B0">
            <w:pPr>
              <w:spacing w:after="0"/>
              <w:ind w:right="256"/>
              <w:rPr>
                <w:rFonts w:ascii="Arial" w:hAnsi="Arial" w:cs="Arial"/>
                <w:i/>
                <w:iCs/>
                <w:color w:val="000000" w:themeColor="text1"/>
                <w:sz w:val="28"/>
                <w:szCs w:val="28"/>
              </w:rPr>
            </w:pPr>
          </w:p>
          <w:p w14:paraId="3BA31DAC" w14:textId="77777777" w:rsidR="009D54B0" w:rsidRPr="009D54B0" w:rsidRDefault="009D54B0" w:rsidP="009D54B0">
            <w:p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If you’d like to get a head start on the conversation, feel free to contact your area FuturePlan representative with any questions:</w:t>
            </w:r>
          </w:p>
          <w:p w14:paraId="7BB62E7D" w14:textId="77777777" w:rsidR="009D54B0" w:rsidRPr="009D54B0" w:rsidRDefault="009D54B0" w:rsidP="009D54B0">
            <w:pPr>
              <w:spacing w:after="0"/>
              <w:ind w:right="256"/>
              <w:rPr>
                <w:rFonts w:ascii="Arial" w:hAnsi="Arial" w:cs="Arial"/>
                <w:i/>
                <w:iCs/>
                <w:color w:val="000000" w:themeColor="text1"/>
                <w:sz w:val="28"/>
                <w:szCs w:val="28"/>
              </w:rPr>
            </w:pPr>
          </w:p>
          <w:p w14:paraId="17227DE7" w14:textId="77777777" w:rsidR="009D54B0" w:rsidRPr="009D54B0" w:rsidRDefault="009D54B0" w:rsidP="009D54B0">
            <w:p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 xml:space="preserve"> [RVP NAME]</w:t>
            </w:r>
          </w:p>
          <w:p w14:paraId="2144D093" w14:textId="77777777" w:rsidR="009D54B0" w:rsidRPr="009D54B0" w:rsidRDefault="009D54B0" w:rsidP="009D54B0">
            <w:p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[EMAIL + PHONE]</w:t>
            </w:r>
          </w:p>
          <w:p w14:paraId="68026015" w14:textId="77777777" w:rsidR="009D54B0" w:rsidRPr="009D54B0" w:rsidRDefault="009D54B0" w:rsidP="009D54B0">
            <w:pPr>
              <w:spacing w:after="0"/>
              <w:ind w:right="256"/>
              <w:rPr>
                <w:rFonts w:ascii="Arial" w:hAnsi="Arial" w:cs="Arial"/>
                <w:i/>
                <w:iCs/>
                <w:color w:val="000000" w:themeColor="text1"/>
                <w:sz w:val="28"/>
                <w:szCs w:val="28"/>
              </w:rPr>
            </w:pPr>
          </w:p>
          <w:p w14:paraId="3E2CE6D0" w14:textId="77777777" w:rsidR="009D54B0" w:rsidRPr="009D54B0" w:rsidRDefault="009D54B0" w:rsidP="009D54B0">
            <w:p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Thanks,</w:t>
            </w:r>
          </w:p>
          <w:p w14:paraId="47F5A238" w14:textId="5B9F8397" w:rsidR="00296505" w:rsidRPr="009D54B0" w:rsidRDefault="009D54B0" w:rsidP="009D54B0">
            <w:pPr>
              <w:spacing w:after="0"/>
              <w:ind w:right="256"/>
              <w:rPr>
                <w:rFonts w:ascii="Arial" w:hAnsi="Arial" w:cs="Arial"/>
                <w:i/>
                <w:iCs/>
                <w:color w:val="000000" w:themeColor="text1"/>
                <w:sz w:val="28"/>
                <w:szCs w:val="28"/>
              </w:rPr>
            </w:pPr>
            <w:r w:rsidRPr="009D54B0">
              <w:rPr>
                <w:rFonts w:ascii="Arial" w:hAnsi="Arial" w:cs="Arial"/>
                <w:i/>
                <w:iCs/>
                <w:color w:val="000000" w:themeColor="text1"/>
                <w:sz w:val="28"/>
                <w:szCs w:val="28"/>
              </w:rPr>
              <w:t>[WBS]</w:t>
            </w:r>
          </w:p>
          <w:p w14:paraId="26E40FE7" w14:textId="4F30D209" w:rsidR="009100D5" w:rsidRPr="00A34511" w:rsidRDefault="009100D5" w:rsidP="00BA281C">
            <w:pPr>
              <w:spacing w:after="0"/>
              <w:ind w:right="259"/>
              <w:rPr>
                <w:rFonts w:ascii="Arial" w:hAnsi="Arial" w:cs="Arial"/>
                <w:color w:val="000000" w:themeColor="text1"/>
                <w:sz w:val="36"/>
                <w:szCs w:val="36"/>
              </w:rPr>
            </w:pPr>
          </w:p>
          <w:tbl>
            <w:tblPr>
              <w:tblW w:w="0" w:type="auto"/>
              <w:tblLayout w:type="fixed"/>
              <w:tblCellMar>
                <w:left w:w="0" w:type="dxa"/>
                <w:right w:w="0" w:type="dxa"/>
              </w:tblCellMar>
              <w:tblLook w:val="04A0" w:firstRow="1" w:lastRow="0" w:firstColumn="1" w:lastColumn="0" w:noHBand="0" w:noVBand="1"/>
            </w:tblPr>
            <w:tblGrid>
              <w:gridCol w:w="450"/>
            </w:tblGrid>
            <w:tr w:rsidR="0071636D" w14:paraId="71B03AEE" w14:textId="77777777" w:rsidTr="0071636D">
              <w:tc>
                <w:tcPr>
                  <w:tcW w:w="450" w:type="dxa"/>
                  <w:shd w:val="clear" w:color="auto" w:fill="FFFFFF"/>
                  <w:tcMar>
                    <w:top w:w="0" w:type="dxa"/>
                    <w:left w:w="0" w:type="dxa"/>
                    <w:bottom w:w="0" w:type="dxa"/>
                    <w:right w:w="0" w:type="dxa"/>
                  </w:tcMar>
                  <w:hideMark/>
                </w:tcPr>
                <w:p w14:paraId="6834546E" w14:textId="3FF470EA" w:rsidR="0071636D" w:rsidRDefault="0071636D" w:rsidP="0071636D">
                  <w:pPr>
                    <w:spacing w:line="300" w:lineRule="auto"/>
                    <w:ind w:right="-90"/>
                    <w:rPr>
                      <w:rFonts w:ascii="Arial" w:hAnsi="Arial"/>
                      <w:color w:val="000000"/>
                      <w:sz w:val="24"/>
                      <w:szCs w:val="24"/>
                    </w:rPr>
                  </w:pPr>
                </w:p>
              </w:tc>
            </w:tr>
            <w:tr w:rsidR="0071636D" w:rsidRPr="00B35425" w14:paraId="26FD0941" w14:textId="77777777" w:rsidTr="0071636D">
              <w:tc>
                <w:tcPr>
                  <w:tcW w:w="450" w:type="dxa"/>
                  <w:shd w:val="clear" w:color="auto" w:fill="FFFFFF"/>
                  <w:tcMar>
                    <w:top w:w="0" w:type="dxa"/>
                    <w:left w:w="0" w:type="dxa"/>
                    <w:bottom w:w="0" w:type="dxa"/>
                    <w:right w:w="0" w:type="dxa"/>
                  </w:tcMar>
                  <w:hideMark/>
                </w:tcPr>
                <w:p w14:paraId="10D1B938" w14:textId="1787632D" w:rsidR="0071636D" w:rsidRDefault="0071636D" w:rsidP="0071636D">
                  <w:pPr>
                    <w:spacing w:line="300" w:lineRule="auto"/>
                    <w:ind w:right="-90"/>
                    <w:rPr>
                      <w:rFonts w:ascii="Arial" w:hAnsi="Arial"/>
                      <w:noProof/>
                      <w:color w:val="000000"/>
                      <w:sz w:val="24"/>
                      <w:szCs w:val="24"/>
                    </w:rPr>
                  </w:pPr>
                </w:p>
              </w:tc>
            </w:tr>
          </w:tbl>
          <w:p w14:paraId="5458BB7C" w14:textId="77777777" w:rsidR="004743BE" w:rsidRPr="002305DC" w:rsidRDefault="004743BE" w:rsidP="004575D8">
            <w:pPr>
              <w:spacing w:after="0"/>
              <w:ind w:left="360" w:right="256"/>
              <w:rPr>
                <w:rFonts w:ascii="Arial" w:hAnsi="Arial" w:cs="Arial"/>
                <w:color w:val="383838"/>
              </w:rPr>
            </w:pPr>
          </w:p>
        </w:tc>
      </w:tr>
      <w:tr w:rsidR="00815312" w:rsidRPr="001816E2" w14:paraId="374F3584" w14:textId="77777777" w:rsidTr="00676273">
        <w:trPr>
          <w:trHeight w:val="1215"/>
          <w:jc w:val="center"/>
        </w:trPr>
        <w:tc>
          <w:tcPr>
            <w:tcW w:w="9352" w:type="dxa"/>
            <w:tcBorders>
              <w:top w:val="nil"/>
            </w:tcBorders>
            <w:shd w:val="clear" w:color="auto" w:fill="262626" w:themeFill="text1" w:themeFillTint="D9"/>
            <w:tcMar>
              <w:bottom w:w="360" w:type="dxa"/>
            </w:tcMar>
            <w:vAlign w:val="center"/>
          </w:tcPr>
          <w:p w14:paraId="5FE1480F" w14:textId="77777777" w:rsidR="00815312" w:rsidRPr="00FF0E54" w:rsidRDefault="00815312" w:rsidP="002305DC">
            <w:pPr>
              <w:spacing w:after="0" w:line="240" w:lineRule="auto"/>
              <w:ind w:right="346"/>
              <w:contextualSpacing/>
              <w:rPr>
                <w:rFonts w:ascii="Arial" w:hAnsi="Arial" w:cs="Arial"/>
                <w:color w:val="3B3838"/>
                <w:sz w:val="16"/>
                <w:szCs w:val="16"/>
              </w:rPr>
            </w:pPr>
            <w:r w:rsidRPr="00FF0E54">
              <w:rPr>
                <w:rFonts w:ascii="Arial" w:hAnsi="Arial" w:cs="Arial"/>
                <w:color w:val="3B3838"/>
                <w:sz w:val="16"/>
                <w:szCs w:val="16"/>
              </w:rPr>
              <w:lastRenderedPageBreak/>
              <w:t> </w:t>
            </w:r>
          </w:p>
          <w:p w14:paraId="7B77F022" w14:textId="25F060E0" w:rsidR="00292376" w:rsidRPr="00676273" w:rsidRDefault="00676273" w:rsidP="00676273">
            <w:pPr>
              <w:ind w:right="256"/>
              <w:rPr>
                <w:rFonts w:ascii="Arial" w:hAnsi="Arial" w:cs="Arial"/>
                <w:color w:val="FFFFFF" w:themeColor="background1"/>
                <w:sz w:val="24"/>
                <w:szCs w:val="24"/>
              </w:rPr>
            </w:pPr>
            <w:r>
              <w:rPr>
                <w:rFonts w:ascii="Arial" w:hAnsi="Arial" w:cs="Arial"/>
                <w:b/>
                <w:bCs/>
                <w:color w:val="58585B"/>
                <w:sz w:val="18"/>
                <w:szCs w:val="18"/>
              </w:rPr>
              <w:t xml:space="preserve">       </w:t>
            </w:r>
            <w:r w:rsidR="009100D5" w:rsidRPr="00BA281C">
              <w:rPr>
                <w:rFonts w:ascii="Arial" w:hAnsi="Arial" w:cs="Arial"/>
                <w:sz w:val="24"/>
                <w:szCs w:val="24"/>
              </w:rPr>
              <w:t>www.</w:t>
            </w:r>
            <w:r w:rsidR="00BA281C" w:rsidRPr="00BA281C">
              <w:rPr>
                <w:rFonts w:ascii="Arial" w:hAnsi="Arial" w:cs="Arial"/>
                <w:sz w:val="24"/>
                <w:szCs w:val="24"/>
              </w:rPr>
              <w:t>futureplan.co</w:t>
            </w:r>
            <w:r w:rsidR="00BA281C">
              <w:rPr>
                <w:rFonts w:ascii="Arial" w:hAnsi="Arial" w:cs="Arial"/>
                <w:sz w:val="24"/>
                <w:szCs w:val="24"/>
              </w:rPr>
              <w:t>m</w:t>
            </w:r>
          </w:p>
          <w:p w14:paraId="1DCBAB25" w14:textId="375C098C" w:rsidR="00A34511" w:rsidRPr="00A34511" w:rsidRDefault="00A34511" w:rsidP="00A34511">
            <w:pPr>
              <w:ind w:left="346" w:right="256"/>
              <w:rPr>
                <w:rFonts w:ascii="Arial" w:eastAsia="Times New Roman" w:hAnsi="Arial" w:cs="Arial"/>
                <w:color w:val="D9D9D9" w:themeColor="background1" w:themeShade="D9"/>
                <w:sz w:val="18"/>
                <w:szCs w:val="18"/>
              </w:rPr>
            </w:pPr>
            <w:r w:rsidRPr="00A34511">
              <w:rPr>
                <w:rFonts w:ascii="Arial" w:eastAsia="Times New Roman" w:hAnsi="Arial" w:cs="Arial"/>
                <w:color w:val="D9D9D9" w:themeColor="background1" w:themeShade="D9"/>
                <w:sz w:val="18"/>
                <w:szCs w:val="18"/>
              </w:rPr>
              <w:t>FuturePlan by Ascensus provides plan design, administration, and compliance services. It is not a broker-dealer or an investment advisor and does not provide tax, legal, or accounting services.</w:t>
            </w:r>
          </w:p>
          <w:p w14:paraId="05EEDADE" w14:textId="3761E9B1" w:rsidR="00815312" w:rsidRPr="00676273" w:rsidRDefault="00A34511" w:rsidP="00676273">
            <w:pPr>
              <w:ind w:left="346" w:right="256"/>
              <w:rPr>
                <w:rFonts w:ascii="Arial" w:eastAsia="Times New Roman" w:hAnsi="Arial" w:cs="Arial"/>
                <w:color w:val="D9D9D9" w:themeColor="background1" w:themeShade="D9"/>
                <w:sz w:val="18"/>
                <w:szCs w:val="18"/>
              </w:rPr>
            </w:pPr>
            <w:r w:rsidRPr="00A34511">
              <w:rPr>
                <w:rFonts w:ascii="Arial" w:eastAsia="Times New Roman" w:hAnsi="Arial" w:cs="Arial"/>
                <w:color w:val="D9D9D9" w:themeColor="background1" w:themeShade="D9"/>
                <w:sz w:val="18"/>
                <w:szCs w:val="18"/>
              </w:rPr>
              <w:t>Copyright ©202</w:t>
            </w:r>
            <w:r w:rsidR="00676273">
              <w:rPr>
                <w:rFonts w:ascii="Arial" w:eastAsia="Times New Roman" w:hAnsi="Arial" w:cs="Arial"/>
                <w:color w:val="D9D9D9" w:themeColor="background1" w:themeShade="D9"/>
                <w:sz w:val="18"/>
                <w:szCs w:val="18"/>
              </w:rPr>
              <w:t>5</w:t>
            </w:r>
            <w:r w:rsidRPr="00A34511">
              <w:rPr>
                <w:rFonts w:ascii="Arial" w:eastAsia="Times New Roman" w:hAnsi="Arial" w:cs="Arial"/>
                <w:color w:val="D9D9D9" w:themeColor="background1" w:themeShade="D9"/>
                <w:sz w:val="18"/>
                <w:szCs w:val="18"/>
              </w:rPr>
              <w:t>, Ascensus LLC. All rights reserved.</w:t>
            </w:r>
          </w:p>
        </w:tc>
      </w:tr>
    </w:tbl>
    <w:p w14:paraId="74C4CBA3" w14:textId="77777777" w:rsidR="0085132B" w:rsidRPr="00815312" w:rsidRDefault="0085132B" w:rsidP="00676273">
      <w:pPr>
        <w:rPr>
          <w:b/>
          <w:bCs/>
        </w:rPr>
      </w:pPr>
    </w:p>
    <w:sectPr w:rsidR="0085132B" w:rsidRPr="00815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871CF"/>
    <w:multiLevelType w:val="hybridMultilevel"/>
    <w:tmpl w:val="DCDC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777E1"/>
    <w:multiLevelType w:val="hybridMultilevel"/>
    <w:tmpl w:val="748C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6151F"/>
    <w:multiLevelType w:val="hybridMultilevel"/>
    <w:tmpl w:val="02B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B69B8"/>
    <w:multiLevelType w:val="hybridMultilevel"/>
    <w:tmpl w:val="FFF4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E0234"/>
    <w:multiLevelType w:val="hybridMultilevel"/>
    <w:tmpl w:val="7F822190"/>
    <w:lvl w:ilvl="0" w:tplc="FE06C062">
      <w:numFmt w:val="bullet"/>
      <w:lvlText w:val="•"/>
      <w:lvlJc w:val="left"/>
      <w:pPr>
        <w:ind w:left="720" w:hanging="72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FD37F8"/>
    <w:multiLevelType w:val="hybridMultilevel"/>
    <w:tmpl w:val="ABDE0C3A"/>
    <w:lvl w:ilvl="0" w:tplc="40404D22">
      <w:start w:val="2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B59FE"/>
    <w:multiLevelType w:val="hybridMultilevel"/>
    <w:tmpl w:val="18C22022"/>
    <w:lvl w:ilvl="0" w:tplc="FE06C06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728E8"/>
    <w:multiLevelType w:val="hybridMultilevel"/>
    <w:tmpl w:val="6AF48F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791E55"/>
    <w:multiLevelType w:val="hybridMultilevel"/>
    <w:tmpl w:val="D08C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68174E"/>
    <w:multiLevelType w:val="hybridMultilevel"/>
    <w:tmpl w:val="833A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D564D"/>
    <w:multiLevelType w:val="hybridMultilevel"/>
    <w:tmpl w:val="0F62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584379">
    <w:abstractNumId w:val="0"/>
  </w:num>
  <w:num w:numId="2" w16cid:durableId="1362782284">
    <w:abstractNumId w:val="10"/>
  </w:num>
  <w:num w:numId="3" w16cid:durableId="1695837537">
    <w:abstractNumId w:val="6"/>
  </w:num>
  <w:num w:numId="4" w16cid:durableId="200092275">
    <w:abstractNumId w:val="4"/>
  </w:num>
  <w:num w:numId="5" w16cid:durableId="138498634">
    <w:abstractNumId w:val="2"/>
  </w:num>
  <w:num w:numId="6" w16cid:durableId="285307879">
    <w:abstractNumId w:val="3"/>
  </w:num>
  <w:num w:numId="7" w16cid:durableId="2043675501">
    <w:abstractNumId w:val="1"/>
  </w:num>
  <w:num w:numId="8" w16cid:durableId="679039803">
    <w:abstractNumId w:val="5"/>
  </w:num>
  <w:num w:numId="9" w16cid:durableId="328019821">
    <w:abstractNumId w:val="7"/>
  </w:num>
  <w:num w:numId="10" w16cid:durableId="1046443821">
    <w:abstractNumId w:val="8"/>
  </w:num>
  <w:num w:numId="11" w16cid:durableId="1295676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12"/>
    <w:rsid w:val="00030BF8"/>
    <w:rsid w:val="00033F00"/>
    <w:rsid w:val="00105FFE"/>
    <w:rsid w:val="00160D99"/>
    <w:rsid w:val="001F5F13"/>
    <w:rsid w:val="00221F8A"/>
    <w:rsid w:val="002305DC"/>
    <w:rsid w:val="00292376"/>
    <w:rsid w:val="00296505"/>
    <w:rsid w:val="002E3EEA"/>
    <w:rsid w:val="002F40C5"/>
    <w:rsid w:val="00340AFA"/>
    <w:rsid w:val="00424D45"/>
    <w:rsid w:val="0044581C"/>
    <w:rsid w:val="004575D8"/>
    <w:rsid w:val="004743BE"/>
    <w:rsid w:val="0049561F"/>
    <w:rsid w:val="004A4703"/>
    <w:rsid w:val="004C1378"/>
    <w:rsid w:val="004C7EDB"/>
    <w:rsid w:val="00676273"/>
    <w:rsid w:val="006817E4"/>
    <w:rsid w:val="0071636D"/>
    <w:rsid w:val="00766532"/>
    <w:rsid w:val="00815312"/>
    <w:rsid w:val="008377F2"/>
    <w:rsid w:val="0085132B"/>
    <w:rsid w:val="00862776"/>
    <w:rsid w:val="0087445A"/>
    <w:rsid w:val="009100D5"/>
    <w:rsid w:val="00981BEF"/>
    <w:rsid w:val="009D54B0"/>
    <w:rsid w:val="00A13047"/>
    <w:rsid w:val="00A34511"/>
    <w:rsid w:val="00AE7B88"/>
    <w:rsid w:val="00AF2946"/>
    <w:rsid w:val="00B12B9A"/>
    <w:rsid w:val="00B35425"/>
    <w:rsid w:val="00B864A0"/>
    <w:rsid w:val="00B877EA"/>
    <w:rsid w:val="00BA281C"/>
    <w:rsid w:val="00BD65CB"/>
    <w:rsid w:val="00CD7A0B"/>
    <w:rsid w:val="00CE19B0"/>
    <w:rsid w:val="00E417D4"/>
    <w:rsid w:val="00E44367"/>
    <w:rsid w:val="00EF57A8"/>
    <w:rsid w:val="00F35FAE"/>
    <w:rsid w:val="00F41234"/>
    <w:rsid w:val="00F615D9"/>
    <w:rsid w:val="00F7102E"/>
    <w:rsid w:val="00FF0E54"/>
    <w:rsid w:val="26CDF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6121"/>
  <w15:chartTrackingRefBased/>
  <w15:docId w15:val="{3D46CE0B-1162-8842-A7B1-2810CA1C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12"/>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15312"/>
    <w:rPr>
      <w:strike w:val="0"/>
      <w:dstrike w:val="0"/>
      <w:color w:val="2D65B4"/>
      <w:u w:val="single"/>
      <w:effect w:val="none"/>
    </w:rPr>
  </w:style>
  <w:style w:type="paragraph" w:styleId="ListParagraph">
    <w:name w:val="List Paragraph"/>
    <w:basedOn w:val="Normal"/>
    <w:uiPriority w:val="34"/>
    <w:qFormat/>
    <w:rsid w:val="00815312"/>
    <w:pPr>
      <w:ind w:left="720"/>
      <w:contextualSpacing/>
    </w:pPr>
  </w:style>
  <w:style w:type="character" w:styleId="FollowedHyperlink">
    <w:name w:val="FollowedHyperlink"/>
    <w:basedOn w:val="DefaultParagraphFont"/>
    <w:uiPriority w:val="99"/>
    <w:semiHidden/>
    <w:unhideWhenUsed/>
    <w:rsid w:val="00981BEF"/>
    <w:rPr>
      <w:color w:val="96607D" w:themeColor="followedHyperlink"/>
      <w:u w:val="single"/>
    </w:rPr>
  </w:style>
  <w:style w:type="character" w:styleId="UnresolvedMention">
    <w:name w:val="Unresolved Mention"/>
    <w:basedOn w:val="DefaultParagraphFont"/>
    <w:uiPriority w:val="99"/>
    <w:semiHidden/>
    <w:unhideWhenUsed/>
    <w:rsid w:val="0091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80913">
      <w:bodyDiv w:val="1"/>
      <w:marLeft w:val="0"/>
      <w:marRight w:val="0"/>
      <w:marTop w:val="0"/>
      <w:marBottom w:val="0"/>
      <w:divBdr>
        <w:top w:val="none" w:sz="0" w:space="0" w:color="auto"/>
        <w:left w:val="none" w:sz="0" w:space="0" w:color="auto"/>
        <w:bottom w:val="none" w:sz="0" w:space="0" w:color="auto"/>
        <w:right w:val="none" w:sz="0" w:space="0" w:color="auto"/>
      </w:divBdr>
    </w:div>
    <w:div w:id="18857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DryCL9RvPcKvrO0fqhOTyV9Yg?domain=resourcecentral.bankofamerica.com" TargetMode="External"/><Relationship Id="rId3" Type="http://schemas.openxmlformats.org/officeDocument/2006/relationships/settings" Target="settings.xml"/><Relationship Id="rId7" Type="http://schemas.openxmlformats.org/officeDocument/2006/relationships/hyperlink" Target="https://click.retsupport-mail.com/?qs=6d4ff386d17647fc7007b390f3d2642c1c4e30cfcdefcee63e4f613eae453aa50229e382dba3307a0d5e419c36320b03941468a9a920d2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Mincheski</dc:creator>
  <cp:keywords/>
  <dc:description/>
  <cp:lastModifiedBy>Elizabeth Pagano</cp:lastModifiedBy>
  <cp:revision>4</cp:revision>
  <dcterms:created xsi:type="dcterms:W3CDTF">2025-02-11T15:05:00Z</dcterms:created>
  <dcterms:modified xsi:type="dcterms:W3CDTF">2025-02-16T22:10:00Z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495452016</vt:i4>
  </property>
  <property fmtid="{D5CDD505-2E9C-101B-9397-08002B2CF9AE}" pid="3" name="_NewReviewCycle">
    <vt:lpwstr/>
  </property>
  <property fmtid="{D5CDD505-2E9C-101B-9397-08002B2CF9AE}" pid="4" name="_EmailSubject">
    <vt:lpwstr>Link Update</vt:lpwstr>
  </property>
  <property fmtid="{D5CDD505-2E9C-101B-9397-08002B2CF9AE}" pid="5" name="_AuthorEmail">
    <vt:lpwstr>Elizabeth.Pagano@futureplan.com</vt:lpwstr>
  </property>
  <property fmtid="{D5CDD505-2E9C-101B-9397-08002B2CF9AE}" pid="6" name="_AuthorEmailDisplayName">
    <vt:lpwstr>Elizabeth Pagano</vt:lpwstr>
  </property>
  <property fmtid="{D5CDD505-2E9C-101B-9397-08002B2CF9AE}" pid="7" name="_PreviousAdHocReviewCycleID">
    <vt:i4>707497633</vt:i4>
  </property>
</Properties>
</file>