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8489" w14:textId="77777777" w:rsidR="007405C4" w:rsidRPr="00AA0C6E" w:rsidRDefault="007405C4" w:rsidP="007405C4">
      <w:r>
        <w:rPr>
          <w:b/>
          <w:bCs/>
        </w:rPr>
        <w:t xml:space="preserve">SUBJECT LINE: </w:t>
      </w:r>
      <w:r>
        <w:t>Cash balance – Let us educate your advisors in 30 minutes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6323CCEB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6323CCEB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6EF16B40">
                  <wp:extent cx="5928988" cy="533609"/>
                  <wp:effectExtent l="0" t="0" r="254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88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6323CCEB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05D2384E" w14:textId="2D8B7720" w:rsidR="00CC58AE" w:rsidRDefault="6323CCEB" w:rsidP="00981BE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323CCE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 help WBSs hit their targets related to cash balance plans, we at FuturePlan have found that </w:t>
            </w:r>
            <w:r w:rsidRPr="6323CCEB"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  <w:t>hosting a 30-minute presentation</w:t>
            </w:r>
            <w:r w:rsidRPr="6323CCE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6323CCEB">
              <w:rPr>
                <w:rFonts w:ascii="Arial" w:hAnsi="Arial" w:cs="Arial"/>
                <w:color w:val="000000" w:themeColor="text1"/>
                <w:sz w:val="28"/>
                <w:szCs w:val="28"/>
              </w:rPr>
              <w:t>generates excitement among advisors. Presentations typically cover:</w:t>
            </w:r>
          </w:p>
          <w:p w14:paraId="4C43684D" w14:textId="576EC2C5" w:rsidR="007405C4" w:rsidRPr="007405C4" w:rsidRDefault="007405C4" w:rsidP="007405C4">
            <w:pPr>
              <w:pStyle w:val="ListParagraph"/>
              <w:numPr>
                <w:ilvl w:val="0"/>
                <w:numId w:val="14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405C4">
              <w:rPr>
                <w:rFonts w:ascii="Arial" w:hAnsi="Arial" w:cs="Arial"/>
                <w:color w:val="000000" w:themeColor="text1"/>
                <w:sz w:val="28"/>
                <w:szCs w:val="28"/>
              </w:rPr>
              <w:t>How cash balance plans can help advisors differentiate their practices and generate recurring inflows from business owners</w:t>
            </w:r>
          </w:p>
          <w:p w14:paraId="51051DA6" w14:textId="6DAB725D" w:rsidR="007405C4" w:rsidRPr="007405C4" w:rsidRDefault="007405C4" w:rsidP="007405C4">
            <w:pPr>
              <w:pStyle w:val="ListParagraph"/>
              <w:numPr>
                <w:ilvl w:val="0"/>
                <w:numId w:val="14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405C4">
              <w:rPr>
                <w:rFonts w:ascii="Arial" w:hAnsi="Arial" w:cs="Arial"/>
                <w:color w:val="000000" w:themeColor="text1"/>
                <w:sz w:val="28"/>
                <w:szCs w:val="28"/>
              </w:rPr>
              <w:t>How cash balance plans can help business owners accelerate their retirement savings and reduce their tax bills</w:t>
            </w:r>
          </w:p>
          <w:p w14:paraId="4C4F54AD" w14:textId="2DFD2A86" w:rsidR="007405C4" w:rsidRPr="007405C4" w:rsidRDefault="007405C4" w:rsidP="007405C4">
            <w:pPr>
              <w:pStyle w:val="ListParagraph"/>
              <w:numPr>
                <w:ilvl w:val="0"/>
                <w:numId w:val="14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405C4">
              <w:rPr>
                <w:rFonts w:ascii="Arial" w:hAnsi="Arial" w:cs="Arial"/>
                <w:color w:val="000000" w:themeColor="text1"/>
                <w:sz w:val="28"/>
                <w:szCs w:val="28"/>
              </w:rPr>
              <w:t>How to identify ideal candidates for cash balance plans</w:t>
            </w:r>
          </w:p>
          <w:p w14:paraId="327C95F6" w14:textId="313666E1" w:rsidR="007405C4" w:rsidRPr="007405C4" w:rsidRDefault="007405C4" w:rsidP="007405C4">
            <w:pPr>
              <w:pStyle w:val="ListParagraph"/>
              <w:numPr>
                <w:ilvl w:val="0"/>
                <w:numId w:val="14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405C4">
              <w:rPr>
                <w:rFonts w:ascii="Arial" w:hAnsi="Arial" w:cs="Arial"/>
                <w:color w:val="000000" w:themeColor="text1"/>
                <w:sz w:val="28"/>
                <w:szCs w:val="28"/>
              </w:rPr>
              <w:t>How FuturePlan guides advisors through every step of selling, establishing, and maintaining cash balance plans</w:t>
            </w:r>
          </w:p>
          <w:p w14:paraId="58D09645" w14:textId="77777777" w:rsidR="00EF7571" w:rsidRDefault="00EF7571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DF7AA15" w14:textId="0265A471" w:rsidR="007405C4" w:rsidRPr="007405C4" w:rsidRDefault="6323CCEB" w:rsidP="007405C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323CCE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 can host the presentation either in-person or via webinar. And we’ve made it easy to provide your advisors with content, including pre-approved communications and the </w:t>
            </w:r>
            <w:hyperlink r:id="rId9" w:history="1">
              <w:r w:rsidRPr="00DE6C16">
                <w:rPr>
                  <w:rStyle w:val="Hyperlink"/>
                  <w:rFonts w:ascii="Arial" w:hAnsi="Arial" w:cs="Arial"/>
                  <w:sz w:val="28"/>
                  <w:szCs w:val="28"/>
                </w:rPr>
                <w:t>Advisor Playbook</w:t>
              </w:r>
            </w:hyperlink>
            <w:r w:rsidRPr="6323CCE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available on </w:t>
            </w:r>
            <w:r w:rsidRPr="00DE6C16">
              <w:rPr>
                <w:rFonts w:ascii="Arial" w:hAnsi="Arial" w:cs="Arial"/>
                <w:b/>
                <w:bCs/>
                <w:sz w:val="28"/>
                <w:szCs w:val="28"/>
              </w:rPr>
              <w:t>Merrill’s RCMA Investment Only Resource Central advisor site</w:t>
            </w:r>
            <w:r w:rsidRPr="00DE6C1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6323CCE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6144B999" w14:textId="77777777" w:rsidR="007405C4" w:rsidRPr="007405C4" w:rsidRDefault="007405C4" w:rsidP="007405C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49117D9" w14:textId="77777777" w:rsidR="007405C4" w:rsidRPr="007405C4" w:rsidRDefault="007405C4" w:rsidP="007405C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405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If you’re interested in discussing how to bring this practice-changing content to your advisors, let’s set up a time to talk. </w:t>
            </w:r>
          </w:p>
          <w:p w14:paraId="6D4C9D92" w14:textId="77777777" w:rsidR="007405C4" w:rsidRPr="007405C4" w:rsidRDefault="007405C4" w:rsidP="007405C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3C60916" w14:textId="77777777" w:rsidR="007405C4" w:rsidRDefault="007405C4" w:rsidP="007405C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405C4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43B221C3" w:rsidR="009100D5" w:rsidRPr="00B05AAF" w:rsidRDefault="00A34511" w:rsidP="007405C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0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4D3F3D">
        <w:trPr>
          <w:trHeight w:val="1620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1EF31821" w:rsidR="00815312" w:rsidRPr="004D3F3D" w:rsidRDefault="00A34511" w:rsidP="004D3F3D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4D3F3D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3B04" w14:textId="77777777" w:rsidR="000756EC" w:rsidRDefault="000756EC" w:rsidP="00D07D8F">
      <w:pPr>
        <w:spacing w:after="0" w:line="240" w:lineRule="auto"/>
      </w:pPr>
      <w:r>
        <w:separator/>
      </w:r>
    </w:p>
  </w:endnote>
  <w:endnote w:type="continuationSeparator" w:id="0">
    <w:p w14:paraId="7D8E1BAC" w14:textId="77777777" w:rsidR="000756EC" w:rsidRDefault="000756EC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5580" w14:textId="77777777" w:rsidR="000756EC" w:rsidRDefault="000756EC" w:rsidP="00D07D8F">
      <w:pPr>
        <w:spacing w:after="0" w:line="240" w:lineRule="auto"/>
      </w:pPr>
      <w:r>
        <w:separator/>
      </w:r>
    </w:p>
  </w:footnote>
  <w:footnote w:type="continuationSeparator" w:id="0">
    <w:p w14:paraId="38FF1AB8" w14:textId="77777777" w:rsidR="000756EC" w:rsidRDefault="000756EC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25B"/>
    <w:multiLevelType w:val="hybridMultilevel"/>
    <w:tmpl w:val="159EB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CA7"/>
    <w:multiLevelType w:val="hybridMultilevel"/>
    <w:tmpl w:val="0542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31A"/>
    <w:multiLevelType w:val="hybridMultilevel"/>
    <w:tmpl w:val="FCC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4426B"/>
    <w:multiLevelType w:val="hybridMultilevel"/>
    <w:tmpl w:val="A942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24335"/>
    <w:multiLevelType w:val="hybridMultilevel"/>
    <w:tmpl w:val="385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2"/>
  </w:num>
  <w:num w:numId="2" w16cid:durableId="1362782284">
    <w:abstractNumId w:val="9"/>
  </w:num>
  <w:num w:numId="3" w16cid:durableId="1695837537">
    <w:abstractNumId w:val="8"/>
  </w:num>
  <w:num w:numId="4" w16cid:durableId="200092275">
    <w:abstractNumId w:val="6"/>
  </w:num>
  <w:num w:numId="5" w16cid:durableId="138498634">
    <w:abstractNumId w:val="5"/>
  </w:num>
  <w:num w:numId="6" w16cid:durableId="1565409866">
    <w:abstractNumId w:val="7"/>
  </w:num>
  <w:num w:numId="7" w16cid:durableId="355885426">
    <w:abstractNumId w:val="4"/>
  </w:num>
  <w:num w:numId="8" w16cid:durableId="1741319241">
    <w:abstractNumId w:val="12"/>
  </w:num>
  <w:num w:numId="9" w16cid:durableId="768543264">
    <w:abstractNumId w:val="3"/>
  </w:num>
  <w:num w:numId="10" w16cid:durableId="882139149">
    <w:abstractNumId w:val="1"/>
  </w:num>
  <w:num w:numId="11" w16cid:durableId="111675268">
    <w:abstractNumId w:val="0"/>
  </w:num>
  <w:num w:numId="12" w16cid:durableId="1965232031">
    <w:abstractNumId w:val="10"/>
  </w:num>
  <w:num w:numId="13" w16cid:durableId="613363481">
    <w:abstractNumId w:val="13"/>
  </w:num>
  <w:num w:numId="14" w16cid:durableId="88089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756EC"/>
    <w:rsid w:val="000E741F"/>
    <w:rsid w:val="00100D95"/>
    <w:rsid w:val="00105FFE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3B1FF6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4D3F3D"/>
    <w:rsid w:val="0052131D"/>
    <w:rsid w:val="005D56F0"/>
    <w:rsid w:val="006817E4"/>
    <w:rsid w:val="006B20BB"/>
    <w:rsid w:val="0071636D"/>
    <w:rsid w:val="007405C4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605BD"/>
    <w:rsid w:val="00981BEF"/>
    <w:rsid w:val="00A13047"/>
    <w:rsid w:val="00A34511"/>
    <w:rsid w:val="00AA7633"/>
    <w:rsid w:val="00AE7B88"/>
    <w:rsid w:val="00AF2946"/>
    <w:rsid w:val="00B05AAF"/>
    <w:rsid w:val="00B12B9A"/>
    <w:rsid w:val="00B35425"/>
    <w:rsid w:val="00B864A0"/>
    <w:rsid w:val="00B877EA"/>
    <w:rsid w:val="00BA281C"/>
    <w:rsid w:val="00BD65CB"/>
    <w:rsid w:val="00CC58AE"/>
    <w:rsid w:val="00CD7A0B"/>
    <w:rsid w:val="00CE19B0"/>
    <w:rsid w:val="00D07D8F"/>
    <w:rsid w:val="00DE6C16"/>
    <w:rsid w:val="00E417D4"/>
    <w:rsid w:val="00E44367"/>
    <w:rsid w:val="00E76DB8"/>
    <w:rsid w:val="00EF57A8"/>
    <w:rsid w:val="00EF7571"/>
    <w:rsid w:val="00F35FAE"/>
    <w:rsid w:val="00F7102E"/>
    <w:rsid w:val="00FF0E54"/>
    <w:rsid w:val="6323C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NSB-Play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6</cp:revision>
  <dcterms:created xsi:type="dcterms:W3CDTF">2025-02-11T14:23:00Z</dcterms:created>
  <dcterms:modified xsi:type="dcterms:W3CDTF">2025-02-25T22:38:00Z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-1975728297</vt:i4>
  </property>
  <property fmtid="{D5CDD505-2E9C-101B-9397-08002B2CF9AE}" pid="3" name="_NewReviewCycle">
    <vt:lpwstr/>
  </property>
  <property fmtid="{D5CDD505-2E9C-101B-9397-08002B2CF9AE}" pid="4" name="_EmailSubject">
    <vt:lpwstr>WBS Email 3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-908582710</vt:i4>
  </property>
</Properties>
</file>